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72ACF4" w14:textId="229759EF" w:rsidR="00611A68" w:rsidRPr="00611A68" w:rsidRDefault="00611A68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11A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F. Poli – F. Filippi – D. Barbera – P. Brusasco – U. Spigo – M. Corgnati – F. Cappelletti – G. M. Fara</w:t>
      </w:r>
    </w:p>
    <w:p w14:paraId="20FC56FE" w14:textId="7D69BEAA" w:rsidR="00757611" w:rsidRPr="00FD4EE3" w:rsidRDefault="00E31CA8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La bellezza resta. Edizione in tre volumi – Arte </w:t>
      </w:r>
      <w:r w:rsidR="00611A68">
        <w:rPr>
          <w:rFonts w:asciiTheme="majorHAnsi" w:hAnsiTheme="majorHAnsi" w:cstheme="majorHAnsi"/>
          <w:b/>
          <w:bCs/>
          <w:sz w:val="22"/>
          <w:szCs w:val="22"/>
        </w:rPr>
        <w:t>Architettura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Patrimonio</w:t>
      </w:r>
    </w:p>
    <w:p w14:paraId="0BA21695" w14:textId="5D8807E3" w:rsidR="00757611" w:rsidRPr="00FD4EE3" w:rsidRDefault="51428333" w:rsidP="42E44C84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42E44C84">
        <w:rPr>
          <w:rFonts w:asciiTheme="majorHAnsi" w:hAnsiTheme="majorHAnsi" w:cstheme="majorBidi"/>
          <w:sz w:val="22"/>
          <w:szCs w:val="22"/>
        </w:rPr>
        <w:t xml:space="preserve">Edizioni Scolastiche </w:t>
      </w:r>
      <w:r w:rsidR="56A58BC2" w:rsidRPr="42E44C84">
        <w:rPr>
          <w:rFonts w:asciiTheme="majorHAnsi" w:hAnsiTheme="majorHAnsi" w:cstheme="majorBidi"/>
          <w:sz w:val="22"/>
          <w:szCs w:val="22"/>
        </w:rPr>
        <w:t>B</w:t>
      </w:r>
      <w:r w:rsidRPr="42E44C84">
        <w:rPr>
          <w:rFonts w:asciiTheme="majorHAnsi" w:hAnsiTheme="majorHAnsi" w:cstheme="majorBidi"/>
          <w:sz w:val="22"/>
          <w:szCs w:val="22"/>
        </w:rPr>
        <w:t>runo Mondadori</w:t>
      </w:r>
      <w:r w:rsidR="79030001" w:rsidRPr="42E44C84">
        <w:rPr>
          <w:rFonts w:asciiTheme="majorHAnsi" w:hAnsiTheme="majorHAnsi" w:cstheme="majorBidi"/>
          <w:sz w:val="22"/>
          <w:szCs w:val="22"/>
        </w:rPr>
        <w:t>,</w:t>
      </w:r>
      <w:r w:rsidR="33A30216" w:rsidRPr="42E44C84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33A30216" w:rsidRPr="42E44C84">
        <w:rPr>
          <w:rFonts w:asciiTheme="majorHAnsi" w:hAnsiTheme="majorHAnsi" w:cstheme="majorBidi"/>
          <w:sz w:val="22"/>
          <w:szCs w:val="22"/>
        </w:rPr>
        <w:t>Sanoma</w:t>
      </w:r>
      <w:proofErr w:type="spellEnd"/>
      <w:r w:rsidR="33A30216" w:rsidRPr="42E44C84">
        <w:rPr>
          <w:rFonts w:asciiTheme="majorHAnsi" w:hAnsiTheme="majorHAnsi" w:cstheme="majorBidi"/>
          <w:sz w:val="22"/>
          <w:szCs w:val="22"/>
        </w:rPr>
        <w:t xml:space="preserve"> Italia,</w:t>
      </w:r>
      <w:r w:rsidR="79030001" w:rsidRPr="42E44C84">
        <w:rPr>
          <w:rFonts w:asciiTheme="majorHAnsi" w:hAnsiTheme="majorHAnsi" w:cstheme="majorBidi"/>
          <w:sz w:val="22"/>
          <w:szCs w:val="22"/>
        </w:rPr>
        <w:t xml:space="preserve"> 202</w:t>
      </w:r>
      <w:r w:rsidR="33A30216" w:rsidRPr="42E44C84">
        <w:rPr>
          <w:rFonts w:asciiTheme="majorHAnsi" w:hAnsiTheme="majorHAnsi" w:cstheme="majorBid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341"/>
        <w:gridCol w:w="3335"/>
        <w:gridCol w:w="6"/>
      </w:tblGrid>
      <w:tr w:rsidR="00C06BED" w:rsidRPr="00C42EEF" w14:paraId="21334735" w14:textId="7DD752C8" w:rsidTr="00C06BED">
        <w:trPr>
          <w:trHeight w:val="97"/>
        </w:trPr>
        <w:tc>
          <w:tcPr>
            <w:tcW w:w="3530" w:type="dxa"/>
          </w:tcPr>
          <w:p w14:paraId="18F5DD08" w14:textId="679C8AAA" w:rsidR="00C06BED" w:rsidRPr="00C42EEF" w:rsidRDefault="003C0A55" w:rsidP="006E4F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bellezza resta in tre 1</w:t>
            </w:r>
          </w:p>
        </w:tc>
        <w:tc>
          <w:tcPr>
            <w:tcW w:w="3341" w:type="dxa"/>
          </w:tcPr>
          <w:p w14:paraId="045A54C9" w14:textId="3CC89386" w:rsidR="00C06BED" w:rsidRDefault="003C0A55" w:rsidP="006E4F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bellezza resta in tre 2</w:t>
            </w:r>
          </w:p>
        </w:tc>
        <w:tc>
          <w:tcPr>
            <w:tcW w:w="3341" w:type="dxa"/>
            <w:gridSpan w:val="2"/>
          </w:tcPr>
          <w:p w14:paraId="488FC269" w14:textId="2E7148A3" w:rsidR="00C06BED" w:rsidRDefault="003C0A55" w:rsidP="006E4F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bellezza resta in tre 3</w:t>
            </w:r>
          </w:p>
        </w:tc>
      </w:tr>
      <w:tr w:rsidR="00C06BED" w:rsidRPr="00C42EEF" w14:paraId="3ECE2155" w14:textId="57087292" w:rsidTr="00C06BED">
        <w:trPr>
          <w:trHeight w:val="1086"/>
        </w:trPr>
        <w:tc>
          <w:tcPr>
            <w:tcW w:w="3530" w:type="dxa"/>
          </w:tcPr>
          <w:p w14:paraId="429575C4" w14:textId="77777777" w:rsidR="00EC21EA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4808709E" w14:textId="27BAC147" w:rsidR="00CD1539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528</w:t>
            </w:r>
          </w:p>
          <w:p w14:paraId="3A480CC4" w14:textId="0E849F14" w:rsidR="00CD1539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9788869106903</w:t>
            </w:r>
          </w:p>
          <w:p w14:paraId="43C4C3E5" w14:textId="513CD508" w:rsidR="00C06BED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35,50€</w:t>
            </w:r>
          </w:p>
        </w:tc>
        <w:tc>
          <w:tcPr>
            <w:tcW w:w="3341" w:type="dxa"/>
          </w:tcPr>
          <w:p w14:paraId="29FF0DDD" w14:textId="77777777" w:rsidR="00EC21EA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4FFD8E51" w14:textId="7AD3CA26" w:rsidR="00CD1539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456</w:t>
            </w:r>
          </w:p>
          <w:p w14:paraId="1D77C8CA" w14:textId="428C2738" w:rsidR="00CD1539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9788869106910</w:t>
            </w:r>
          </w:p>
          <w:p w14:paraId="5ED2EF6A" w14:textId="25C57098" w:rsidR="00C06BED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37,00€</w:t>
            </w:r>
          </w:p>
        </w:tc>
        <w:tc>
          <w:tcPr>
            <w:tcW w:w="3341" w:type="dxa"/>
            <w:gridSpan w:val="2"/>
          </w:tcPr>
          <w:p w14:paraId="45D3B148" w14:textId="77777777" w:rsidR="00EC21EA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A0FA8BB" w14:textId="38C3AD14" w:rsidR="00CD1539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</w:t>
            </w:r>
          </w:p>
          <w:p w14:paraId="0944F386" w14:textId="75D7D36A" w:rsidR="00CD1539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9788869106927</w:t>
            </w:r>
          </w:p>
          <w:p w14:paraId="7A202C4B" w14:textId="227D4525" w:rsidR="00C06BED" w:rsidRPr="00A77C67" w:rsidRDefault="00CD1539" w:rsidP="00EC21E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41,80€</w:t>
            </w:r>
          </w:p>
        </w:tc>
      </w:tr>
      <w:tr w:rsidR="00C429D4" w:rsidRPr="00D563D3" w14:paraId="28300DB4" w14:textId="77777777" w:rsidTr="00C429D4">
        <w:trPr>
          <w:gridAfter w:val="1"/>
          <w:wAfter w:w="6" w:type="dxa"/>
          <w:trHeight w:val="185"/>
        </w:trPr>
        <w:tc>
          <w:tcPr>
            <w:tcW w:w="10206" w:type="dxa"/>
            <w:gridSpan w:val="3"/>
          </w:tcPr>
          <w:p w14:paraId="737137FA" w14:textId="65F668C9" w:rsidR="00C429D4" w:rsidRPr="00A77C67" w:rsidRDefault="00C429D4" w:rsidP="00C429D4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>bellezza</w:t>
            </w:r>
            <w:proofErr w:type="spellEnd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>resta</w:t>
            </w:r>
            <w:proofErr w:type="spellEnd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 xml:space="preserve">. Express Yourself – Art and CLIL (M. </w:t>
            </w:r>
            <w:proofErr w:type="spellStart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>Sotkstad</w:t>
            </w:r>
            <w:proofErr w:type="spellEnd"/>
            <w:r w:rsidRPr="00A77C6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lang w:val="en-US"/>
              </w:rPr>
              <w:t xml:space="preserve"> – M. Cothren)</w:t>
            </w:r>
          </w:p>
        </w:tc>
      </w:tr>
      <w:tr w:rsidR="00C429D4" w:rsidRPr="00C429D4" w14:paraId="4A283C70" w14:textId="77777777" w:rsidTr="00C429D4">
        <w:trPr>
          <w:gridAfter w:val="1"/>
          <w:wAfter w:w="6" w:type="dxa"/>
          <w:trHeight w:val="1086"/>
        </w:trPr>
        <w:tc>
          <w:tcPr>
            <w:tcW w:w="10206" w:type="dxa"/>
            <w:gridSpan w:val="3"/>
          </w:tcPr>
          <w:p w14:paraId="7722C35F" w14:textId="77777777" w:rsidR="002A7AFB" w:rsidRPr="00A77C67" w:rsidRDefault="002A7AFB" w:rsidP="002A7AF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37A560DE" w14:textId="7007D27C" w:rsidR="002A7AFB" w:rsidRPr="00A77C67" w:rsidRDefault="002A7AFB" w:rsidP="002A7AF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120</w:t>
            </w:r>
          </w:p>
          <w:p w14:paraId="3901D621" w14:textId="66309F0F" w:rsidR="002A7AFB" w:rsidRPr="00A77C67" w:rsidRDefault="002A7AFB" w:rsidP="002A7AF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9788869109676</w:t>
            </w:r>
          </w:p>
          <w:p w14:paraId="568A78E6" w14:textId="0BAE1C1C" w:rsidR="00C429D4" w:rsidRPr="00A77C67" w:rsidRDefault="002A7AFB" w:rsidP="002A7AF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77C6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9,50€</w:t>
            </w:r>
          </w:p>
        </w:tc>
      </w:tr>
      <w:bookmarkEnd w:id="1"/>
    </w:tbl>
    <w:p w14:paraId="41A674FD" w14:textId="77777777" w:rsidR="00DC174D" w:rsidRPr="00C429D4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</w:p>
    <w:p w14:paraId="300F9AF8" w14:textId="28A676ED" w:rsidR="006E4FF0" w:rsidRDefault="0D9559B7" w:rsidP="3D1E7CD0">
      <w:pPr>
        <w:jc w:val="both"/>
      </w:pPr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Oltre che nella versione cartacea, il corso è disponibile nel formato </w:t>
      </w:r>
      <w:r w:rsidRPr="3D1E7CD0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</w:t>
      </w:r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 w:rsidRPr="3D1E7C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(</w:t>
      </w:r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disponibile online e scaricabile offline tramite l’app Reader+</w:t>
      </w:r>
      <w:r w:rsidRPr="3D1E7C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)</w:t>
      </w:r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digitali integrative, e nel formato </w:t>
      </w:r>
      <w:r w:rsidRPr="3D1E7CD0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 liquido</w:t>
      </w:r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L’offerta digitale si completa con la </w:t>
      </w:r>
      <w:r w:rsidRPr="3D1E7CD0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piattaforma KmZero</w:t>
      </w:r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 ambiente online con tanti materiali integrativi digitali per gli studenti per studiare, esercitarsi e approfondire, e, per i docenti, per creare lezioni e verificare i progressi della classe.  Infine, l’applicazione </w:t>
      </w:r>
      <w:proofErr w:type="spellStart"/>
      <w:r w:rsidRPr="3D1E7CD0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 w:rsidRPr="3D1E7CD0"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permette di accedere, ovunque e in qualsiasi momento, ai contenuti digitali integrativi inquadrando i QR Code presenti nelle pagine dei volumi.</w:t>
      </w:r>
    </w:p>
    <w:p w14:paraId="1314CA02" w14:textId="4AE0C0FA" w:rsidR="006E4FF0" w:rsidRDefault="006E4FF0" w:rsidP="3D1E7CD0">
      <w:pPr>
        <w:jc w:val="both"/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</w:pPr>
    </w:p>
    <w:p w14:paraId="613D73EC" w14:textId="591647B4" w:rsidR="006E4FF0" w:rsidRDefault="74260AB7" w:rsidP="3D1E7CD0">
      <w:pPr>
        <w:jc w:val="both"/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3D1E7CD0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  <w:shd w:val="clear" w:color="auto" w:fill="FFFFFF"/>
        </w:rPr>
        <w:t>La bellezza resta</w:t>
      </w:r>
      <w:r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è u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n manuale d’autore </w:t>
      </w:r>
      <w:r w:rsidR="7982FE07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pensato per aiuta</w:t>
      </w:r>
      <w:r w:rsidR="38F23106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r</w:t>
      </w:r>
      <w:r w:rsidR="7982FE07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e </w:t>
      </w:r>
      <w:r w:rsidR="1FEE634A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le studentesse e gli studenti a 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cogliere gli </w:t>
      </w:r>
      <w:r w:rsidR="7274B510" w:rsidRPr="42E44C84">
        <w:rPr>
          <w:rFonts w:asciiTheme="majorHAnsi" w:hAnsiTheme="majorHAnsi" w:cstheme="majorBidi"/>
          <w:b/>
          <w:bCs/>
          <w:color w:val="333333"/>
          <w:sz w:val="22"/>
          <w:szCs w:val="22"/>
          <w:shd w:val="clear" w:color="auto" w:fill="FFFFFF"/>
        </w:rPr>
        <w:t xml:space="preserve">snodi 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della Storia dell’arte, </w:t>
      </w:r>
      <w:r w:rsidR="164BBDF5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a 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comprendere il </w:t>
      </w:r>
      <w:r w:rsidR="7274B510" w:rsidRPr="42E44C84">
        <w:rPr>
          <w:rFonts w:asciiTheme="majorHAnsi" w:hAnsiTheme="majorHAnsi" w:cstheme="majorBidi"/>
          <w:b/>
          <w:bCs/>
          <w:color w:val="333333"/>
          <w:sz w:val="22"/>
          <w:szCs w:val="22"/>
          <w:shd w:val="clear" w:color="auto" w:fill="FFFFFF"/>
        </w:rPr>
        <w:t xml:space="preserve">contesto storico 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e culturale in cui sono nate le opere,</w:t>
      </w:r>
      <w:r w:rsidR="24576E4B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a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riconoscere il giusto valore all’</w:t>
      </w:r>
      <w:r w:rsidR="7274B510" w:rsidRPr="42E44C84">
        <w:rPr>
          <w:rFonts w:asciiTheme="majorHAnsi" w:hAnsiTheme="majorHAnsi" w:cstheme="majorBidi"/>
          <w:b/>
          <w:bCs/>
          <w:color w:val="333333"/>
          <w:sz w:val="22"/>
          <w:szCs w:val="22"/>
          <w:shd w:val="clear" w:color="auto" w:fill="FFFFFF"/>
        </w:rPr>
        <w:t>arte al femminile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e al </w:t>
      </w:r>
      <w:r w:rsidR="7274B510" w:rsidRPr="42E44C84">
        <w:rPr>
          <w:rFonts w:asciiTheme="majorHAnsi" w:hAnsiTheme="majorHAnsi" w:cstheme="majorBidi"/>
          <w:b/>
          <w:bCs/>
          <w:color w:val="333333"/>
          <w:sz w:val="22"/>
          <w:szCs w:val="22"/>
          <w:shd w:val="clear" w:color="auto" w:fill="FFFFFF"/>
        </w:rPr>
        <w:t>patrimonio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. </w:t>
      </w:r>
      <w:r w:rsidR="2AEC786B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Questa edizione 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in tre volumi dà grande spazio al </w:t>
      </w:r>
      <w:r w:rsidR="7274B510" w:rsidRPr="42E44C84">
        <w:rPr>
          <w:rFonts w:asciiTheme="majorHAnsi" w:hAnsiTheme="majorHAnsi" w:cstheme="majorBidi"/>
          <w:b/>
          <w:bCs/>
          <w:color w:val="333333"/>
          <w:sz w:val="22"/>
          <w:szCs w:val="22"/>
          <w:shd w:val="clear" w:color="auto" w:fill="FFFFFF"/>
        </w:rPr>
        <w:t>CLIL</w:t>
      </w:r>
      <w:r w:rsidR="7274B510" w:rsidRPr="42E44C84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, con schede anche all’interno dei volumi.</w:t>
      </w:r>
    </w:p>
    <w:p w14:paraId="1DC545DC" w14:textId="079C0B11" w:rsidR="42E44C84" w:rsidRDefault="42E44C84" w:rsidP="42E44C84">
      <w:pPr>
        <w:rPr>
          <w:rStyle w:val="Enfasicorsivo"/>
          <w:rFonts w:asciiTheme="majorHAnsi" w:hAnsiTheme="majorHAnsi" w:cstheme="majorBidi"/>
          <w:i w:val="0"/>
          <w:iCs w:val="0"/>
          <w:color w:val="333333"/>
          <w:sz w:val="22"/>
          <w:szCs w:val="22"/>
        </w:rPr>
      </w:pPr>
    </w:p>
    <w:p w14:paraId="1C12FAED" w14:textId="34D4B6BF" w:rsidR="2635F9C5" w:rsidRDefault="2635F9C5" w:rsidP="42E44C84">
      <w:pPr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corsivo"/>
          <w:rFonts w:asciiTheme="majorHAnsi" w:hAnsiTheme="majorHAnsi" w:cstheme="majorBidi"/>
          <w:i w:val="0"/>
          <w:iCs w:val="0"/>
          <w:color w:val="333333"/>
          <w:sz w:val="22"/>
          <w:szCs w:val="22"/>
        </w:rPr>
        <w:t xml:space="preserve">Sempre al </w:t>
      </w:r>
      <w:r w:rsidRPr="42E44C84">
        <w:rPr>
          <w:rStyle w:val="Enfasicorsivo"/>
          <w:rFonts w:asciiTheme="majorHAnsi" w:hAnsiTheme="majorHAnsi" w:cstheme="majorBidi"/>
          <w:b/>
          <w:bCs/>
          <w:i w:val="0"/>
          <w:iCs w:val="0"/>
          <w:color w:val="333333"/>
          <w:sz w:val="22"/>
          <w:szCs w:val="22"/>
        </w:rPr>
        <w:t xml:space="preserve">CLIL </w:t>
      </w:r>
      <w:r w:rsidRPr="42E44C84">
        <w:rPr>
          <w:rStyle w:val="Enfasicorsivo"/>
          <w:rFonts w:asciiTheme="majorHAnsi" w:hAnsiTheme="majorHAnsi" w:cstheme="majorBidi"/>
          <w:i w:val="0"/>
          <w:iCs w:val="0"/>
          <w:color w:val="333333"/>
          <w:sz w:val="22"/>
          <w:szCs w:val="22"/>
        </w:rPr>
        <w:t xml:space="preserve">è dedicato </w:t>
      </w:r>
      <w:r w:rsidR="66652EF7" w:rsidRPr="42E44C84">
        <w:rPr>
          <w:rStyle w:val="Enfasicorsivo"/>
          <w:rFonts w:asciiTheme="majorHAnsi" w:hAnsiTheme="majorHAnsi" w:cstheme="majorBidi"/>
          <w:i w:val="0"/>
          <w:iCs w:val="0"/>
          <w:color w:val="333333"/>
          <w:sz w:val="22"/>
          <w:szCs w:val="22"/>
        </w:rPr>
        <w:t xml:space="preserve">il volumetto </w:t>
      </w:r>
      <w:r w:rsidR="66652EF7"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Express </w:t>
      </w:r>
      <w:proofErr w:type="spellStart"/>
      <w:r w:rsidR="66652EF7"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Yourself</w:t>
      </w:r>
      <w:proofErr w:type="spellEnd"/>
      <w:r w:rsidR="66652EF7" w:rsidRPr="42E44C84">
        <w:rPr>
          <w:rFonts w:asciiTheme="majorHAnsi" w:hAnsiTheme="majorHAnsi" w:cstheme="majorBidi"/>
          <w:color w:val="333333"/>
          <w:sz w:val="22"/>
          <w:szCs w:val="22"/>
        </w:rPr>
        <w:t>.</w:t>
      </w:r>
      <w:r w:rsidR="66652EF7"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 </w:t>
      </w:r>
      <w:r w:rsidR="22D0E050" w:rsidRPr="42E44C84">
        <w:rPr>
          <w:rFonts w:asciiTheme="majorHAnsi" w:hAnsiTheme="majorHAnsi" w:cstheme="majorBidi"/>
          <w:color w:val="333333"/>
          <w:sz w:val="22"/>
          <w:szCs w:val="22"/>
        </w:rPr>
        <w:t>L</w:t>
      </w:r>
      <w:r w:rsidR="66652EF7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a metodologia </w:t>
      </w:r>
      <w:r w:rsidR="66652EF7"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 xml:space="preserve">Content and Language </w:t>
      </w:r>
      <w:proofErr w:type="spellStart"/>
      <w:r w:rsidR="66652EF7"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>Integrated</w:t>
      </w:r>
      <w:proofErr w:type="spellEnd"/>
      <w:r w:rsidR="66652EF7"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 xml:space="preserve"> Learning</w:t>
      </w:r>
      <w:r w:rsidR="13E40A2A"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="13E40A2A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è applicata in modo chiaro e rigoroso proponendo </w:t>
      </w:r>
      <w:r w:rsidR="66652EF7" w:rsidRPr="42E44C84">
        <w:rPr>
          <w:rFonts w:asciiTheme="majorHAnsi" w:hAnsiTheme="majorHAnsi" w:cstheme="majorBidi"/>
          <w:color w:val="333333"/>
          <w:sz w:val="22"/>
          <w:szCs w:val="22"/>
        </w:rPr>
        <w:t>una selezione di unità monografiche tratte da un diffuso manuale americano di Storia dell’arte: dall’arte della Grecia antica e quella del Novecento.</w:t>
      </w:r>
    </w:p>
    <w:p w14:paraId="61C4BA97" w14:textId="2A2FE9B8" w:rsidR="42E44C84" w:rsidRDefault="42E44C84" w:rsidP="42E44C84">
      <w:pPr>
        <w:rPr>
          <w:rFonts w:asciiTheme="majorHAnsi" w:hAnsiTheme="majorHAnsi" w:cstheme="majorBidi"/>
          <w:color w:val="333333"/>
          <w:sz w:val="22"/>
          <w:szCs w:val="22"/>
        </w:rPr>
      </w:pPr>
    </w:p>
    <w:p w14:paraId="7434BE7C" w14:textId="77777777" w:rsidR="002A7AFB" w:rsidRDefault="002A7AFB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78AF9537" w14:textId="184DDB48" w:rsidR="003615DB" w:rsidRPr="00F57C08" w:rsidRDefault="022352E9" w:rsidP="42E44C84">
      <w:pPr>
        <w:shd w:val="clear" w:color="auto" w:fill="FFFFFF" w:themeFill="background1"/>
        <w:rPr>
          <w:rFonts w:asciiTheme="majorHAnsi" w:hAnsiTheme="majorHAnsi" w:cstheme="majorBidi"/>
          <w:sz w:val="22"/>
          <w:szCs w:val="22"/>
        </w:rPr>
      </w:pPr>
      <w:r w:rsidRPr="42E44C84">
        <w:rPr>
          <w:rFonts w:asciiTheme="majorHAnsi" w:hAnsiTheme="majorHAnsi" w:cstheme="majorBidi"/>
          <w:b/>
          <w:bCs/>
          <w:i/>
          <w:iCs/>
          <w:sz w:val="22"/>
          <w:szCs w:val="22"/>
        </w:rPr>
        <w:t>La bellezza resta</w:t>
      </w:r>
      <w:r w:rsidRPr="42E44C84">
        <w:rPr>
          <w:rFonts w:asciiTheme="majorHAnsi" w:hAnsiTheme="majorHAnsi" w:cstheme="majorBidi"/>
          <w:b/>
          <w:bCs/>
          <w:sz w:val="22"/>
          <w:szCs w:val="22"/>
        </w:rPr>
        <w:t xml:space="preserve">. </w:t>
      </w:r>
      <w:r w:rsidR="79030001" w:rsidRPr="42E44C84">
        <w:rPr>
          <w:rFonts w:asciiTheme="majorHAnsi" w:hAnsiTheme="majorHAnsi" w:cstheme="majorBidi"/>
          <w:b/>
          <w:bCs/>
          <w:sz w:val="22"/>
          <w:szCs w:val="22"/>
        </w:rPr>
        <w:t xml:space="preserve">Le caratteristiche </w:t>
      </w:r>
      <w:r w:rsidR="4CE7479B" w:rsidRPr="42E44C84">
        <w:rPr>
          <w:rFonts w:asciiTheme="majorHAnsi" w:hAnsiTheme="majorHAnsi" w:cstheme="majorBidi"/>
          <w:b/>
          <w:bCs/>
          <w:sz w:val="22"/>
          <w:szCs w:val="22"/>
        </w:rPr>
        <w:t xml:space="preserve">principali </w:t>
      </w:r>
      <w:r w:rsidR="79030001" w:rsidRPr="42E44C84">
        <w:rPr>
          <w:rFonts w:asciiTheme="majorHAnsi" w:hAnsiTheme="majorHAnsi" w:cstheme="majorBidi"/>
          <w:b/>
          <w:bCs/>
          <w:sz w:val="22"/>
          <w:szCs w:val="22"/>
        </w:rPr>
        <w:t>dell’opera</w:t>
      </w:r>
    </w:p>
    <w:p w14:paraId="0F8463C0" w14:textId="34DD3325" w:rsidR="008E66E6" w:rsidRPr="008E66E6" w:rsidRDefault="5AE1FB37" w:rsidP="42E44C84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</w:pPr>
      <w:r w:rsidRPr="42E44C84">
        <w:rPr>
          <w:rFonts w:asciiTheme="majorHAnsi" w:hAnsiTheme="majorHAnsi" w:cstheme="majorBidi"/>
          <w:color w:val="333333"/>
          <w:sz w:val="22"/>
          <w:szCs w:val="22"/>
        </w:rPr>
        <w:t>Una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Storia dell’arte rigorosa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 e criticamente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aggiornata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, che mette in evidenza le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svolte fondamentali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d</w:t>
      </w:r>
      <w:r w:rsidR="4E09C8C1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ella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disciplina attraverso un racconto appassionante e </w:t>
      </w:r>
      <w:r w:rsidR="7A6201CA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ponendo forte attenzione alle </w:t>
      </w:r>
      <w:r w:rsidR="7A6201CA"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rilevanze</w:t>
      </w:r>
      <w:r w:rsidR="7A6201CA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 proponendo analisi d’opera speciali: </w:t>
      </w:r>
      <w:r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>Opere snodo</w:t>
      </w:r>
      <w:r w:rsidR="617EA1C2"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 xml:space="preserve">, </w:t>
      </w:r>
      <w:r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>Opere esemplari</w:t>
      </w:r>
      <w:r w:rsidR="2F34EDFE"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>, Icone Pop.</w:t>
      </w:r>
    </w:p>
    <w:p w14:paraId="64F37039" w14:textId="0DD7B613" w:rsidR="008E66E6" w:rsidRPr="008E66E6" w:rsidRDefault="5AE1FB37" w:rsidP="42E44C84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Style w:val="Enfasigrassetto"/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b w:val="0"/>
          <w:bCs w:val="0"/>
          <w:color w:val="333333"/>
          <w:sz w:val="22"/>
          <w:szCs w:val="22"/>
        </w:rPr>
        <w:t>L’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arte </w:t>
      </w:r>
      <w:r w:rsidR="0B8C2CCD" w:rsidRPr="42E44C84">
        <w:rPr>
          <w:rStyle w:val="Enfasigrassetto"/>
          <w:rFonts w:asciiTheme="majorHAnsi" w:hAnsiTheme="majorHAnsi" w:cstheme="majorBidi"/>
          <w:b w:val="0"/>
          <w:bCs w:val="0"/>
          <w:color w:val="333333"/>
          <w:sz w:val="22"/>
          <w:szCs w:val="22"/>
        </w:rPr>
        <w:t xml:space="preserve">è </w:t>
      </w:r>
      <w:r w:rsidR="35CC7F3D" w:rsidRPr="42E44C84">
        <w:rPr>
          <w:rStyle w:val="Enfasigrassetto"/>
          <w:rFonts w:asciiTheme="majorHAnsi" w:hAnsiTheme="majorHAnsi" w:cstheme="majorBidi"/>
          <w:b w:val="0"/>
          <w:bCs w:val="0"/>
          <w:color w:val="333333"/>
          <w:sz w:val="22"/>
          <w:szCs w:val="22"/>
        </w:rPr>
        <w:t>considerata un’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espressione storica, sociale, culturale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, </w:t>
      </w:r>
      <w:r w:rsidR="487C1047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e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messa in relazione con il contesto per aiutare lo studente a creare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collegamenti interdisciplinari</w:t>
      </w:r>
      <w:r w:rsidR="70BF3A00" w:rsidRPr="42E44C84">
        <w:rPr>
          <w:rStyle w:val="Enfasigrassetto"/>
          <w:rFonts w:asciiTheme="majorHAnsi" w:hAnsiTheme="majorHAnsi" w:cstheme="majorBidi"/>
          <w:b w:val="0"/>
          <w:bCs w:val="0"/>
          <w:color w:val="333333"/>
          <w:sz w:val="22"/>
          <w:szCs w:val="22"/>
        </w:rPr>
        <w:t>, utili anche per l’</w:t>
      </w:r>
      <w:r w:rsidR="70BF3A00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Esame di Stato.</w:t>
      </w:r>
    </w:p>
    <w:p w14:paraId="6A2532BD" w14:textId="56ABE22E" w:rsidR="008E66E6" w:rsidRPr="008E66E6" w:rsidRDefault="4541A888" w:rsidP="42E44C84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b w:val="0"/>
          <w:bCs w:val="0"/>
          <w:color w:val="333333"/>
          <w:sz w:val="22"/>
          <w:szCs w:val="22"/>
        </w:rPr>
        <w:t>Il corso pone al centro l’</w:t>
      </w:r>
      <w:r w:rsidR="5AE1FB37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Educazione al patrimonio, </w:t>
      </w:r>
      <w:r w:rsidR="7A689B9C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la </w:t>
      </w:r>
      <w:r w:rsidR="5AE1FB37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parità di genere, </w:t>
      </w:r>
      <w:r w:rsidR="4BA83EEC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lo </w:t>
      </w:r>
      <w:r w:rsidR="5AE1FB37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sviluppo sostenibile</w:t>
      </w:r>
      <w:r w:rsidR="5AE1FB37" w:rsidRPr="42E44C84">
        <w:rPr>
          <w:rFonts w:asciiTheme="majorHAnsi" w:hAnsiTheme="majorHAnsi" w:cstheme="majorBidi"/>
          <w:color w:val="333333"/>
          <w:sz w:val="22"/>
          <w:szCs w:val="22"/>
        </w:rPr>
        <w:t>: l’apprendimento della Storia dell’arte diventa una straordinaria palestra di </w:t>
      </w:r>
      <w:r w:rsidR="5AE1FB37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Educazione civica</w:t>
      </w:r>
      <w:r w:rsidR="5AE1FB37" w:rsidRPr="42E44C84">
        <w:rPr>
          <w:rFonts w:asciiTheme="majorHAnsi" w:hAnsiTheme="majorHAnsi" w:cstheme="majorBidi"/>
          <w:color w:val="333333"/>
          <w:sz w:val="22"/>
          <w:szCs w:val="22"/>
        </w:rPr>
        <w:t>, in cui affrontare i temi fondamentali della tutela del patrimonio storico e artistico e del paesaggio, dell’educazione ambientale e allo sviluppo sostenibile, e della parità di genere.</w:t>
      </w:r>
    </w:p>
    <w:p w14:paraId="30187C6A" w14:textId="48589D30" w:rsidR="008E66E6" w:rsidRPr="008E66E6" w:rsidRDefault="5AE1FB37" w:rsidP="42E44C84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La metodologia CLIL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: alla fine di ogni unità sono presenti schede </w:t>
      </w:r>
      <w:r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CLIL Art in English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 che propongono l’analisi di un capolavoro della storia dell’arte secondo la metodologia </w:t>
      </w:r>
      <w:r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 xml:space="preserve">Content and Language </w:t>
      </w:r>
      <w:proofErr w:type="spellStart"/>
      <w:r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>Integrated</w:t>
      </w:r>
      <w:proofErr w:type="spellEnd"/>
      <w:r w:rsidRPr="42E44C84">
        <w:rPr>
          <w:rStyle w:val="Enfasicorsivo"/>
          <w:rFonts w:asciiTheme="majorHAnsi" w:hAnsiTheme="majorHAnsi" w:cstheme="majorBidi"/>
          <w:color w:val="333333"/>
          <w:sz w:val="22"/>
          <w:szCs w:val="22"/>
        </w:rPr>
        <w:t xml:space="preserve"> Learning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. Nella piattaforma </w:t>
      </w:r>
      <w:r w:rsidR="5CD269EE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è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anche </w:t>
      </w:r>
      <w:r w:rsidR="16F56187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presente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la versione in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francese</w:t>
      </w:r>
      <w:r w:rsidR="2ACC19AE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="2ACC19AE" w:rsidRPr="42E44C84">
        <w:rPr>
          <w:rStyle w:val="Enfasigrassetto"/>
          <w:rFonts w:asciiTheme="majorHAnsi" w:hAnsiTheme="majorHAnsi" w:cstheme="majorBidi"/>
          <w:b w:val="0"/>
          <w:bCs w:val="0"/>
          <w:color w:val="333333"/>
          <w:sz w:val="22"/>
          <w:szCs w:val="22"/>
        </w:rPr>
        <w:t>(in pdf scaricabile)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3669BCBC" w14:textId="23484A67" w:rsidR="008E66E6" w:rsidRDefault="3C24DC87" w:rsidP="42E44C84">
      <w:pPr>
        <w:numPr>
          <w:ilvl w:val="0"/>
          <w:numId w:val="20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U</w:t>
      </w:r>
      <w:r w:rsidR="5AE1FB37"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na didattica attenta alle competenze e all’inclusione</w:t>
      </w:r>
      <w:r w:rsidR="5AE1FB37" w:rsidRPr="42E44C84">
        <w:rPr>
          <w:rFonts w:asciiTheme="majorHAnsi" w:hAnsiTheme="majorHAnsi" w:cstheme="majorBidi"/>
          <w:color w:val="333333"/>
          <w:sz w:val="22"/>
          <w:szCs w:val="22"/>
        </w:rPr>
        <w:t>: alla fine di ogni Unità sono presenti </w:t>
      </w:r>
      <w:r w:rsidR="5AE1FB37"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Sintesi visuali</w:t>
      </w:r>
      <w:r w:rsidR="5AE1FB37"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 </w:t>
      </w:r>
      <w:r w:rsidR="5AE1FB37" w:rsidRPr="42E44C84">
        <w:rPr>
          <w:rFonts w:asciiTheme="majorHAnsi" w:hAnsiTheme="majorHAnsi" w:cstheme="majorBidi"/>
          <w:color w:val="333333"/>
          <w:sz w:val="22"/>
          <w:szCs w:val="22"/>
        </w:rPr>
        <w:t>per schematizzare i concetti chiave e </w:t>
      </w:r>
      <w:r w:rsidR="5AE1FB37"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Laboratori delle competenze</w:t>
      </w:r>
      <w:r w:rsidR="5AE1FB37" w:rsidRPr="42E44C84">
        <w:rPr>
          <w:rFonts w:asciiTheme="majorHAnsi" w:hAnsiTheme="majorHAnsi" w:cstheme="majorBidi"/>
          <w:color w:val="333333"/>
          <w:sz w:val="22"/>
          <w:szCs w:val="22"/>
        </w:rPr>
        <w:t> per esercitare competenze disciplinari, competenze trasversali e </w:t>
      </w:r>
      <w:r w:rsidR="5AE1FB37"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life skills</w:t>
      </w:r>
      <w:r w:rsidR="5AE1FB37"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.</w:t>
      </w:r>
      <w:r w:rsidR="5AE1FB37" w:rsidRPr="42E44C84">
        <w:rPr>
          <w:rFonts w:asciiTheme="majorHAnsi" w:hAnsiTheme="majorHAnsi" w:cstheme="majorBidi"/>
          <w:color w:val="333333"/>
          <w:sz w:val="22"/>
          <w:szCs w:val="22"/>
        </w:rPr>
        <w:t> </w:t>
      </w:r>
    </w:p>
    <w:p w14:paraId="5CCDF7C6" w14:textId="3BA61084" w:rsidR="00B15A4B" w:rsidRPr="008E66E6" w:rsidRDefault="5666EB21" w:rsidP="3D1E7CD0">
      <w:pPr>
        <w:rPr>
          <w:rFonts w:asciiTheme="majorHAnsi" w:hAnsiTheme="majorHAnsi" w:cstheme="majorBidi"/>
          <w:b/>
          <w:bCs/>
          <w:i/>
          <w:iCs/>
          <w:sz w:val="22"/>
          <w:szCs w:val="22"/>
        </w:rPr>
      </w:pPr>
      <w:r w:rsidRPr="3D1E7CD0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Express </w:t>
      </w:r>
      <w:proofErr w:type="spellStart"/>
      <w:r w:rsidRPr="3D1E7CD0">
        <w:rPr>
          <w:rFonts w:asciiTheme="majorHAnsi" w:hAnsiTheme="majorHAnsi" w:cstheme="majorBidi"/>
          <w:b/>
          <w:bCs/>
          <w:i/>
          <w:iCs/>
          <w:sz w:val="22"/>
          <w:szCs w:val="22"/>
        </w:rPr>
        <w:t>Yourself</w:t>
      </w:r>
      <w:proofErr w:type="spellEnd"/>
      <w:r w:rsidRPr="3D1E7CD0">
        <w:rPr>
          <w:rFonts w:asciiTheme="majorHAnsi" w:hAnsiTheme="majorHAnsi" w:cstheme="majorBidi"/>
          <w:b/>
          <w:bCs/>
          <w:sz w:val="22"/>
          <w:szCs w:val="22"/>
        </w:rPr>
        <w:t xml:space="preserve">. </w:t>
      </w:r>
      <w:r w:rsidR="1E53A6E4" w:rsidRPr="3D1E7CD0">
        <w:rPr>
          <w:rFonts w:asciiTheme="majorHAnsi" w:hAnsiTheme="majorHAnsi" w:cstheme="majorBidi"/>
          <w:b/>
          <w:bCs/>
          <w:sz w:val="22"/>
          <w:szCs w:val="22"/>
        </w:rPr>
        <w:t>Le principali caratteristiche dell’opera</w:t>
      </w:r>
      <w:r w:rsidR="5DBD6DBD" w:rsidRPr="3D1E7CD0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p w14:paraId="1736DECD" w14:textId="77777777" w:rsidR="00EF6F09" w:rsidRPr="00EF6F09" w:rsidRDefault="5DBD6DBD" w:rsidP="42E44C84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Fonts w:asciiTheme="majorHAnsi" w:hAnsiTheme="majorHAnsi" w:cstheme="majorBidi"/>
          <w:color w:val="333333"/>
          <w:sz w:val="22"/>
          <w:szCs w:val="22"/>
        </w:rPr>
        <w:t>Il volume è costituito da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12 </w:t>
      </w:r>
      <w:proofErr w:type="spellStart"/>
      <w:r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>Units</w:t>
      </w:r>
      <w:proofErr w:type="spellEnd"/>
      <w:r w:rsidRPr="42E44C84">
        <w:rPr>
          <w:rFonts w:asciiTheme="majorHAnsi" w:hAnsiTheme="majorHAnsi" w:cstheme="majorBidi"/>
          <w:i/>
          <w:iCs/>
          <w:color w:val="333333"/>
          <w:sz w:val="22"/>
          <w:szCs w:val="22"/>
        </w:rPr>
        <w:t> 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che spaziano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dall’arte della Grecia antica a quella del Novecento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2F0E2F06" w14:textId="77777777" w:rsidR="00EF6F09" w:rsidRPr="00EF6F09" w:rsidRDefault="5DBD6DBD" w:rsidP="42E44C84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Fonts w:asciiTheme="majorHAnsi" w:hAnsiTheme="majorHAnsi" w:cstheme="majorBidi"/>
          <w:color w:val="333333"/>
          <w:sz w:val="22"/>
          <w:szCs w:val="22"/>
        </w:rPr>
        <w:lastRenderedPageBreak/>
        <w:t xml:space="preserve">Ogni </w:t>
      </w:r>
      <w:r w:rsidRPr="42E44C84">
        <w:rPr>
          <w:rFonts w:asciiTheme="majorHAnsi" w:hAnsiTheme="majorHAnsi" w:cstheme="majorBidi"/>
          <w:i/>
          <w:iCs/>
          <w:color w:val="333333"/>
          <w:sz w:val="22"/>
          <w:szCs w:val="22"/>
        </w:rPr>
        <w:t xml:space="preserve">Unit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si apre con un </w:t>
      </w:r>
      <w:r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Lead in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, che propone esercizi di ingresso allo studio.</w:t>
      </w:r>
    </w:p>
    <w:p w14:paraId="4E2EB6C5" w14:textId="77777777" w:rsidR="00EF6F09" w:rsidRPr="00EF6F09" w:rsidRDefault="00EF6F09" w:rsidP="00EF6F09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F6F09">
        <w:rPr>
          <w:rFonts w:asciiTheme="majorHAnsi" w:hAnsiTheme="majorHAnsi" w:cstheme="majorHAnsi"/>
          <w:color w:val="333333"/>
          <w:sz w:val="22"/>
          <w:szCs w:val="22"/>
        </w:rPr>
        <w:t>Il testo base è corredato da </w:t>
      </w:r>
      <w:r w:rsidRPr="00EF6F0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aiuti allo studio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 e da esercizi che sviluppano le abilità di </w:t>
      </w:r>
      <w:r w:rsidRPr="00EF6F09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Reading and </w:t>
      </w:r>
      <w:proofErr w:type="spellStart"/>
      <w:r w:rsidRPr="00EF6F09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Comprehension</w:t>
      </w:r>
      <w:proofErr w:type="spellEnd"/>
      <w:r w:rsidRPr="00EF6F0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126893E" w14:textId="2561CC46" w:rsidR="00EF6F09" w:rsidRPr="00EF6F09" w:rsidRDefault="5DBD6DBD" w:rsidP="42E44C84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Fonts w:asciiTheme="majorHAnsi" w:hAnsiTheme="majorHAnsi" w:cstheme="majorBidi"/>
          <w:color w:val="333333"/>
          <w:sz w:val="22"/>
          <w:szCs w:val="22"/>
        </w:rPr>
        <w:t>Nella metodologia CLIL la lingua inglese non deve essere un ostacolo ma uno strumento: per questo i termini più difficili sono tradotti nel </w:t>
      </w:r>
      <w:proofErr w:type="spellStart"/>
      <w:r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>Glossary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> o nell’</w:t>
      </w:r>
      <w:r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 xml:space="preserve">Art </w:t>
      </w:r>
      <w:proofErr w:type="spellStart"/>
      <w:r w:rsidRPr="42E44C84">
        <w:rPr>
          <w:rStyle w:val="Enfasigrassetto"/>
          <w:rFonts w:asciiTheme="majorHAnsi" w:hAnsiTheme="majorHAnsi" w:cstheme="majorBidi"/>
          <w:i/>
          <w:iCs/>
          <w:color w:val="333333"/>
          <w:sz w:val="22"/>
          <w:szCs w:val="22"/>
        </w:rPr>
        <w:t>Glossary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 (se relativi alla disciplina). I termini più significativi sono poi spiegati più diffusamente </w:t>
      </w:r>
      <w:r w:rsidR="40C8381A"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in un glossario dedicato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alla fine del volume.</w:t>
      </w:r>
    </w:p>
    <w:p w14:paraId="6E6BFC04" w14:textId="77777777" w:rsidR="00EF6F09" w:rsidRPr="00EF6F09" w:rsidRDefault="00EF6F09" w:rsidP="00EF6F09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F6F09">
        <w:rPr>
          <w:rFonts w:asciiTheme="majorHAnsi" w:hAnsiTheme="majorHAnsi" w:cstheme="majorHAnsi"/>
          <w:color w:val="333333"/>
          <w:sz w:val="22"/>
          <w:szCs w:val="22"/>
        </w:rPr>
        <w:t>Ogni Unit si chiude con una sezione operativa costituita da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EF6F09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Practice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: attività per verificare le conoscenze acquisite e sviluppare le competenze.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EF6F09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Production:</w:t>
      </w:r>
      <w:r w:rsidRPr="00EF6F09">
        <w:rPr>
          <w:rFonts w:asciiTheme="majorHAnsi" w:hAnsiTheme="majorHAnsi" w:cstheme="majorHAnsi"/>
          <w:color w:val="333333"/>
          <w:sz w:val="22"/>
          <w:szCs w:val="22"/>
        </w:rPr>
        <w:t> attività di produzione scritta e rielaborazione personale.</w:t>
      </w:r>
    </w:p>
    <w:p w14:paraId="6D051192" w14:textId="77777777" w:rsidR="008E66E6" w:rsidRDefault="008E66E6" w:rsidP="000675D3">
      <w:pPr>
        <w:shd w:val="clear" w:color="auto" w:fill="FFFFFF"/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</w:pPr>
    </w:p>
    <w:p w14:paraId="7EAB3C6D" w14:textId="23A799A2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2C0E1F1E" w14:textId="7461E565" w:rsidR="00CE0022" w:rsidRPr="00CE0022" w:rsidRDefault="7F6D1D4B" w:rsidP="42E44C84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Libro digitale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 videolezioni </w:t>
      </w:r>
      <w:r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La storia dell’arte in 20 capolavori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video </w:t>
      </w:r>
      <w:r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Lezioni d’autore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PowerPoint® interattivi per lo studio e il ripasso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risorse per la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geolocalizzazione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delle opere d’arte;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opere d’arte in alta definizione dalla piattaforma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Google™ </w:t>
      </w:r>
      <w:proofErr w:type="spellStart"/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Arts&amp;Culture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video con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ricostruzioni 3D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proofErr w:type="spellStart"/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virtual</w:t>
      </w:r>
      <w:proofErr w:type="spellEnd"/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 tour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percorsi sulla parità di genere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focus di approfondimento;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strumenti per la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tutela dei beni cultural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i;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proofErr w:type="spellStart"/>
      <w:r w:rsidRPr="42E44C84">
        <w:rPr>
          <w:rFonts w:asciiTheme="majorHAnsi" w:hAnsiTheme="majorHAnsi" w:cstheme="majorBidi"/>
          <w:color w:val="333333"/>
          <w:sz w:val="22"/>
          <w:szCs w:val="22"/>
        </w:rPr>
        <w:t>flashcard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 per il ripasso.</w:t>
      </w:r>
    </w:p>
    <w:p w14:paraId="34CC8BB4" w14:textId="669718EF" w:rsidR="00CE0022" w:rsidRPr="00CE0022" w:rsidRDefault="7F6D1D4B" w:rsidP="42E44C84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Libro digitale liquido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inserire note e segnalibri;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studiare e ripassare scegliendo carattere e sfondo preferiti;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accedere alla modalità di lettura automatica e ai materiali digitali integrativi.</w:t>
      </w:r>
    </w:p>
    <w:p w14:paraId="26184F02" w14:textId="5BCBD790" w:rsidR="00CE0022" w:rsidRPr="00CE0022" w:rsidRDefault="7F6D1D4B" w:rsidP="42E44C84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proofErr w:type="spellStart"/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MyApp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videolezioni </w:t>
      </w:r>
      <w:r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La storia dell’arte in 20 capolavori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video</w:t>
      </w:r>
      <w:r w:rsidRPr="42E44C84">
        <w:rPr>
          <w:rStyle w:val="Enfasicorsivo"/>
          <w:rFonts w:asciiTheme="majorHAnsi" w:hAnsiTheme="majorHAnsi" w:cstheme="majorBidi"/>
          <w:b/>
          <w:bCs/>
          <w:color w:val="333333"/>
          <w:sz w:val="22"/>
          <w:szCs w:val="22"/>
        </w:rPr>
        <w:t> Lezioni d’autore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 xml:space="preserve">PowerPoint® interattivi 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per lo studio e il ripasso;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risorse per la geolocalizzazione delle opere d’arte;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opere d’arte in alta definizione dalla piattaforma </w:t>
      </w: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 xml:space="preserve">Google™ </w:t>
      </w:r>
      <w:proofErr w:type="spellStart"/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Arts&amp;Culture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>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video con ricostruzioni 3D;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proofErr w:type="spellStart"/>
      <w:r w:rsidRPr="42E44C84">
        <w:rPr>
          <w:rFonts w:asciiTheme="majorHAnsi" w:hAnsiTheme="majorHAnsi" w:cstheme="majorBidi"/>
          <w:color w:val="333333"/>
          <w:sz w:val="22"/>
          <w:szCs w:val="22"/>
        </w:rPr>
        <w:t>virtual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 tour;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percorsi sulla parità di genere;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focus di approfondimento;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- strumenti per la tutela dei beni culturali;</w:t>
      </w:r>
      <w:r w:rsidR="00CE0022">
        <w:br/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proofErr w:type="spellStart"/>
      <w:r w:rsidRPr="42E44C84">
        <w:rPr>
          <w:rFonts w:asciiTheme="majorHAnsi" w:hAnsiTheme="majorHAnsi" w:cstheme="majorBidi"/>
          <w:color w:val="333333"/>
          <w:sz w:val="22"/>
          <w:szCs w:val="22"/>
        </w:rPr>
        <w:t>flashcard</w:t>
      </w:r>
      <w:proofErr w:type="spellEnd"/>
      <w:r w:rsidRPr="42E44C84">
        <w:rPr>
          <w:rFonts w:asciiTheme="majorHAnsi" w:hAnsiTheme="majorHAnsi" w:cstheme="majorBidi"/>
          <w:color w:val="333333"/>
          <w:sz w:val="22"/>
          <w:szCs w:val="22"/>
        </w:rPr>
        <w:t xml:space="preserve"> per il ripasso.</w:t>
      </w:r>
    </w:p>
    <w:p w14:paraId="0D9BD8AB" w14:textId="55F19986" w:rsidR="00CE0022" w:rsidRPr="00CE0022" w:rsidRDefault="00CE0022" w:rsidP="00CE0022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 e</w:t>
      </w:r>
      <w:r w:rsidRPr="00CE0022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Classe virtuale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CE0022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2ED3E2E7" w14:textId="77777777" w:rsidR="00CE0022" w:rsidRPr="00CE0022" w:rsidRDefault="7F6D1D4B" w:rsidP="42E44C84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42E44C84">
        <w:rPr>
          <w:rStyle w:val="Enfasigrassetto"/>
          <w:rFonts w:asciiTheme="majorHAnsi" w:hAnsiTheme="majorHAnsi" w:cstheme="majorBidi"/>
          <w:color w:val="333333"/>
          <w:sz w:val="22"/>
          <w:szCs w:val="22"/>
        </w:rPr>
        <w:t>Giotto. Motore di ricerca iconografico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: il motore di ricerca a disposizione del docente con le i</w:t>
      </w:r>
      <w:r w:rsidRPr="42E44C84">
        <w:rPr>
          <w:rFonts w:asciiTheme="majorHAnsi" w:hAnsiTheme="majorHAnsi" w:cstheme="majorBidi"/>
          <w:b/>
          <w:bCs/>
          <w:color w:val="333333"/>
          <w:sz w:val="22"/>
          <w:szCs w:val="22"/>
        </w:rPr>
        <w:t>mmagini del corso</w:t>
      </w:r>
      <w:r w:rsidRPr="42E44C84">
        <w:rPr>
          <w:rFonts w:asciiTheme="majorHAnsi" w:hAnsiTheme="majorHAnsi" w:cstheme="majorBidi"/>
          <w:color w:val="333333"/>
          <w:sz w:val="22"/>
          <w:szCs w:val="22"/>
        </w:rPr>
        <w:t>, per costruire percorsi iconografici e da proiettare in classe. </w:t>
      </w:r>
    </w:p>
    <w:p w14:paraId="3B7337D8" w14:textId="0776BA77" w:rsidR="00EA7FC3" w:rsidRPr="001E50D3" w:rsidRDefault="00EA7FC3" w:rsidP="00CE0022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E50D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7E2B2F"/>
    <w:multiLevelType w:val="multilevel"/>
    <w:tmpl w:val="E83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810FA9"/>
    <w:multiLevelType w:val="multilevel"/>
    <w:tmpl w:val="F82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BE7316"/>
    <w:multiLevelType w:val="multilevel"/>
    <w:tmpl w:val="C93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0A564D"/>
    <w:multiLevelType w:val="multilevel"/>
    <w:tmpl w:val="2E5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26B9F"/>
    <w:multiLevelType w:val="multilevel"/>
    <w:tmpl w:val="0FD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8C0B78"/>
    <w:multiLevelType w:val="multilevel"/>
    <w:tmpl w:val="66C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87B"/>
    <w:multiLevelType w:val="multilevel"/>
    <w:tmpl w:val="AD0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2"/>
  </w:num>
  <w:num w:numId="2" w16cid:durableId="1100874461">
    <w:abstractNumId w:val="7"/>
  </w:num>
  <w:num w:numId="3" w16cid:durableId="1891376967">
    <w:abstractNumId w:val="19"/>
  </w:num>
  <w:num w:numId="4" w16cid:durableId="1502812659">
    <w:abstractNumId w:val="11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9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7"/>
  </w:num>
  <w:num w:numId="12" w16cid:durableId="291405586">
    <w:abstractNumId w:val="1"/>
  </w:num>
  <w:num w:numId="13" w16cid:durableId="1719015012">
    <w:abstractNumId w:val="8"/>
  </w:num>
  <w:num w:numId="14" w16cid:durableId="1457406504">
    <w:abstractNumId w:val="10"/>
  </w:num>
  <w:num w:numId="15" w16cid:durableId="723602087">
    <w:abstractNumId w:val="6"/>
  </w:num>
  <w:num w:numId="16" w16cid:durableId="1044136963">
    <w:abstractNumId w:val="15"/>
  </w:num>
  <w:num w:numId="17" w16cid:durableId="1356544064">
    <w:abstractNumId w:val="21"/>
  </w:num>
  <w:num w:numId="18" w16cid:durableId="2110735369">
    <w:abstractNumId w:val="18"/>
  </w:num>
  <w:num w:numId="19" w16cid:durableId="950674444">
    <w:abstractNumId w:val="14"/>
  </w:num>
  <w:num w:numId="20" w16cid:durableId="985164177">
    <w:abstractNumId w:val="20"/>
  </w:num>
  <w:num w:numId="21" w16cid:durableId="486288783">
    <w:abstractNumId w:val="13"/>
  </w:num>
  <w:num w:numId="22" w16cid:durableId="1060523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0691"/>
    <w:rsid w:val="00053187"/>
    <w:rsid w:val="00067462"/>
    <w:rsid w:val="000675D3"/>
    <w:rsid w:val="00072F0A"/>
    <w:rsid w:val="00080962"/>
    <w:rsid w:val="000866DC"/>
    <w:rsid w:val="0008672D"/>
    <w:rsid w:val="000F5D61"/>
    <w:rsid w:val="00102295"/>
    <w:rsid w:val="00123DAA"/>
    <w:rsid w:val="001464EF"/>
    <w:rsid w:val="00180826"/>
    <w:rsid w:val="00184CDA"/>
    <w:rsid w:val="001B4790"/>
    <w:rsid w:val="001B64C6"/>
    <w:rsid w:val="001B66B6"/>
    <w:rsid w:val="001E50D3"/>
    <w:rsid w:val="002329DE"/>
    <w:rsid w:val="00290443"/>
    <w:rsid w:val="002A38FD"/>
    <w:rsid w:val="002A7AFB"/>
    <w:rsid w:val="002C7DF4"/>
    <w:rsid w:val="002F2480"/>
    <w:rsid w:val="00317939"/>
    <w:rsid w:val="00322DC8"/>
    <w:rsid w:val="0032462F"/>
    <w:rsid w:val="00352891"/>
    <w:rsid w:val="00355405"/>
    <w:rsid w:val="003602A6"/>
    <w:rsid w:val="00360694"/>
    <w:rsid w:val="003615DB"/>
    <w:rsid w:val="003907C8"/>
    <w:rsid w:val="003C0A55"/>
    <w:rsid w:val="003D221E"/>
    <w:rsid w:val="00420314"/>
    <w:rsid w:val="00427EF5"/>
    <w:rsid w:val="0044190E"/>
    <w:rsid w:val="004643EB"/>
    <w:rsid w:val="0047421B"/>
    <w:rsid w:val="004802DD"/>
    <w:rsid w:val="004B37C9"/>
    <w:rsid w:val="004C5C6B"/>
    <w:rsid w:val="004D5D5A"/>
    <w:rsid w:val="004F12D9"/>
    <w:rsid w:val="00501DF4"/>
    <w:rsid w:val="00565B5C"/>
    <w:rsid w:val="00566077"/>
    <w:rsid w:val="0059696E"/>
    <w:rsid w:val="005A336F"/>
    <w:rsid w:val="00603F1D"/>
    <w:rsid w:val="00611416"/>
    <w:rsid w:val="00611A68"/>
    <w:rsid w:val="00652A9B"/>
    <w:rsid w:val="00656EDB"/>
    <w:rsid w:val="00683291"/>
    <w:rsid w:val="00683B73"/>
    <w:rsid w:val="00695DF3"/>
    <w:rsid w:val="006A59FA"/>
    <w:rsid w:val="006C11BD"/>
    <w:rsid w:val="006E105E"/>
    <w:rsid w:val="006E4FF0"/>
    <w:rsid w:val="006E6A5A"/>
    <w:rsid w:val="006E7E86"/>
    <w:rsid w:val="00721097"/>
    <w:rsid w:val="0074236C"/>
    <w:rsid w:val="00747BD0"/>
    <w:rsid w:val="00757611"/>
    <w:rsid w:val="007B4C9C"/>
    <w:rsid w:val="007C6CBB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8B5DA7"/>
    <w:rsid w:val="008E66E6"/>
    <w:rsid w:val="009108E4"/>
    <w:rsid w:val="009540E3"/>
    <w:rsid w:val="0098146A"/>
    <w:rsid w:val="009B3C9A"/>
    <w:rsid w:val="009E0DF2"/>
    <w:rsid w:val="009E2E41"/>
    <w:rsid w:val="00A00149"/>
    <w:rsid w:val="00A77C67"/>
    <w:rsid w:val="00A867CB"/>
    <w:rsid w:val="00AC3E57"/>
    <w:rsid w:val="00AD730B"/>
    <w:rsid w:val="00B05FE8"/>
    <w:rsid w:val="00B149A3"/>
    <w:rsid w:val="00B15A4B"/>
    <w:rsid w:val="00B213CB"/>
    <w:rsid w:val="00B24700"/>
    <w:rsid w:val="00B27764"/>
    <w:rsid w:val="00B34A0A"/>
    <w:rsid w:val="00BD658B"/>
    <w:rsid w:val="00C06BED"/>
    <w:rsid w:val="00C06E6E"/>
    <w:rsid w:val="00C23B64"/>
    <w:rsid w:val="00C429D4"/>
    <w:rsid w:val="00C42EEF"/>
    <w:rsid w:val="00C56AEE"/>
    <w:rsid w:val="00C57DD8"/>
    <w:rsid w:val="00C60134"/>
    <w:rsid w:val="00C73AF1"/>
    <w:rsid w:val="00C77D13"/>
    <w:rsid w:val="00C87C5E"/>
    <w:rsid w:val="00CD1539"/>
    <w:rsid w:val="00CE0022"/>
    <w:rsid w:val="00CF5783"/>
    <w:rsid w:val="00D00855"/>
    <w:rsid w:val="00D05CA3"/>
    <w:rsid w:val="00D2134C"/>
    <w:rsid w:val="00D218A8"/>
    <w:rsid w:val="00D21C81"/>
    <w:rsid w:val="00D563D3"/>
    <w:rsid w:val="00D622F1"/>
    <w:rsid w:val="00D67CB7"/>
    <w:rsid w:val="00D7741F"/>
    <w:rsid w:val="00DB17CB"/>
    <w:rsid w:val="00DC174D"/>
    <w:rsid w:val="00DF3F72"/>
    <w:rsid w:val="00E1078B"/>
    <w:rsid w:val="00E14139"/>
    <w:rsid w:val="00E17189"/>
    <w:rsid w:val="00E31CA8"/>
    <w:rsid w:val="00E82F5D"/>
    <w:rsid w:val="00E8774B"/>
    <w:rsid w:val="00EA7FC3"/>
    <w:rsid w:val="00EC21EA"/>
    <w:rsid w:val="00EF6F09"/>
    <w:rsid w:val="00F0244A"/>
    <w:rsid w:val="00F13E5D"/>
    <w:rsid w:val="00F14E67"/>
    <w:rsid w:val="00F24DC3"/>
    <w:rsid w:val="00F40B2C"/>
    <w:rsid w:val="00F55DC7"/>
    <w:rsid w:val="00F57C08"/>
    <w:rsid w:val="00F948E8"/>
    <w:rsid w:val="00FB4798"/>
    <w:rsid w:val="00FD4EE3"/>
    <w:rsid w:val="00FF4601"/>
    <w:rsid w:val="022352E9"/>
    <w:rsid w:val="045978D5"/>
    <w:rsid w:val="0777F13A"/>
    <w:rsid w:val="0B8C2CCD"/>
    <w:rsid w:val="0D9559B7"/>
    <w:rsid w:val="0F8892C5"/>
    <w:rsid w:val="121EF209"/>
    <w:rsid w:val="13E40A2A"/>
    <w:rsid w:val="164BBDF5"/>
    <w:rsid w:val="16F56187"/>
    <w:rsid w:val="1A1DA858"/>
    <w:rsid w:val="1ACDA34C"/>
    <w:rsid w:val="1BB978B9"/>
    <w:rsid w:val="1E05440E"/>
    <w:rsid w:val="1E425018"/>
    <w:rsid w:val="1E53A6E4"/>
    <w:rsid w:val="1EF1197B"/>
    <w:rsid w:val="1FEE634A"/>
    <w:rsid w:val="2123BC73"/>
    <w:rsid w:val="21AE52AB"/>
    <w:rsid w:val="2228BA3D"/>
    <w:rsid w:val="22D0E050"/>
    <w:rsid w:val="24576E4B"/>
    <w:rsid w:val="2635F9C5"/>
    <w:rsid w:val="2ACC19AE"/>
    <w:rsid w:val="2AEC786B"/>
    <w:rsid w:val="2F34EDFE"/>
    <w:rsid w:val="3058E3A5"/>
    <w:rsid w:val="33A30216"/>
    <w:rsid w:val="357E6C4F"/>
    <w:rsid w:val="35CC7F3D"/>
    <w:rsid w:val="3797E6EA"/>
    <w:rsid w:val="38F23106"/>
    <w:rsid w:val="3933B74B"/>
    <w:rsid w:val="3A264B4E"/>
    <w:rsid w:val="3C24DC87"/>
    <w:rsid w:val="3D1E7CD0"/>
    <w:rsid w:val="3F1BCDA5"/>
    <w:rsid w:val="40C8381A"/>
    <w:rsid w:val="42E44C84"/>
    <w:rsid w:val="45269F55"/>
    <w:rsid w:val="4541A888"/>
    <w:rsid w:val="47B5F83A"/>
    <w:rsid w:val="487C1047"/>
    <w:rsid w:val="4AED98FC"/>
    <w:rsid w:val="4BA83EEC"/>
    <w:rsid w:val="4CE7479B"/>
    <w:rsid w:val="4D753ECA"/>
    <w:rsid w:val="4E09C8C1"/>
    <w:rsid w:val="51428333"/>
    <w:rsid w:val="51B1DD56"/>
    <w:rsid w:val="55672852"/>
    <w:rsid w:val="55C8ABDC"/>
    <w:rsid w:val="5666EB21"/>
    <w:rsid w:val="56A58BC2"/>
    <w:rsid w:val="59ABB464"/>
    <w:rsid w:val="5AE1FB37"/>
    <w:rsid w:val="5CD269EE"/>
    <w:rsid w:val="5DBD6DBD"/>
    <w:rsid w:val="617EA1C2"/>
    <w:rsid w:val="66652EF7"/>
    <w:rsid w:val="668A376C"/>
    <w:rsid w:val="670AE78C"/>
    <w:rsid w:val="68BCDA64"/>
    <w:rsid w:val="69AF6E67"/>
    <w:rsid w:val="69B67AA9"/>
    <w:rsid w:val="6A65CF3B"/>
    <w:rsid w:val="6BA6341D"/>
    <w:rsid w:val="6C497DFC"/>
    <w:rsid w:val="6D77232A"/>
    <w:rsid w:val="70BF3A00"/>
    <w:rsid w:val="71AF4CBE"/>
    <w:rsid w:val="71C2D194"/>
    <w:rsid w:val="7274B510"/>
    <w:rsid w:val="74260AB7"/>
    <w:rsid w:val="743FFB0B"/>
    <w:rsid w:val="79030001"/>
    <w:rsid w:val="7982FE07"/>
    <w:rsid w:val="7A6201CA"/>
    <w:rsid w:val="7A689B9C"/>
    <w:rsid w:val="7E9A3244"/>
    <w:rsid w:val="7F6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137</cp:revision>
  <dcterms:created xsi:type="dcterms:W3CDTF">2022-02-02T18:14:00Z</dcterms:created>
  <dcterms:modified xsi:type="dcterms:W3CDTF">2023-02-28T14:06:00Z</dcterms:modified>
</cp:coreProperties>
</file>