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0140" w14:textId="77777777" w:rsidR="005E2F9F" w:rsidRPr="00BA3081" w:rsidRDefault="005E2F9F" w:rsidP="005E2F9F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BA3081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4F86E803" w14:textId="77777777" w:rsidR="005E2F9F" w:rsidRPr="00BA3081" w:rsidRDefault="005E2F9F" w:rsidP="005E2F9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57FAD5C" w14:textId="1FBE6410" w:rsidR="005E2F9F" w:rsidRPr="00BA3081" w:rsidRDefault="005E2F9F" w:rsidP="005E2F9F">
      <w:pPr>
        <w:jc w:val="both"/>
        <w:rPr>
          <w:rFonts w:asciiTheme="majorHAnsi" w:hAnsiTheme="majorHAnsi" w:cstheme="majorHAnsi"/>
          <w:sz w:val="22"/>
          <w:szCs w:val="22"/>
        </w:rPr>
      </w:pPr>
      <w:r w:rsidRPr="00BA3081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A. Como – E. Clemente – R. Danieli</w:t>
      </w:r>
    </w:p>
    <w:p w14:paraId="0E2A55FA" w14:textId="698D63FE" w:rsidR="005E2F9F" w:rsidRPr="00BA3081" w:rsidRDefault="005E2F9F" w:rsidP="005E2F9F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BA3081">
        <w:rPr>
          <w:rFonts w:asciiTheme="majorHAnsi" w:hAnsiTheme="majorHAnsi" w:cstheme="majorHAnsi"/>
          <w:b/>
          <w:bCs/>
          <w:sz w:val="22"/>
          <w:szCs w:val="22"/>
        </w:rPr>
        <w:t>Il laboratorio della psicologia generale e applicata</w:t>
      </w:r>
    </w:p>
    <w:p w14:paraId="09310A1A" w14:textId="1E638D5A" w:rsidR="005E2F9F" w:rsidRPr="00BA3081" w:rsidRDefault="005E2F9F" w:rsidP="005E2F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A3081">
        <w:rPr>
          <w:rFonts w:asciiTheme="majorHAnsi" w:hAnsiTheme="majorHAnsi" w:cstheme="majorHAnsi"/>
          <w:sz w:val="22"/>
          <w:szCs w:val="22"/>
        </w:rPr>
        <w:t>Paravia,</w:t>
      </w:r>
      <w:r w:rsidR="00E56E1D" w:rsidRPr="00BA308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24D20" w:rsidRPr="00BA3081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6F66F6">
        <w:rPr>
          <w:rFonts w:asciiTheme="majorHAnsi" w:hAnsiTheme="majorHAnsi" w:cstheme="majorHAnsi"/>
          <w:sz w:val="22"/>
          <w:szCs w:val="22"/>
        </w:rPr>
        <w:t>,</w:t>
      </w:r>
      <w:r w:rsidR="006221BD" w:rsidRPr="00BA3081">
        <w:rPr>
          <w:rFonts w:asciiTheme="majorHAnsi" w:hAnsiTheme="majorHAnsi" w:cstheme="majorHAnsi"/>
          <w:sz w:val="22"/>
          <w:szCs w:val="22"/>
        </w:rPr>
        <w:t xml:space="preserve"> </w:t>
      </w:r>
      <w:r w:rsidRPr="00BA3081">
        <w:rPr>
          <w:rFonts w:asciiTheme="majorHAnsi" w:hAnsiTheme="majorHAnsi" w:cstheme="majorHAnsi"/>
          <w:sz w:val="22"/>
          <w:szCs w:val="22"/>
        </w:rPr>
        <w:t>2022</w:t>
      </w:r>
    </w:p>
    <w:bookmarkEnd w:id="0"/>
    <w:p w14:paraId="395D365A" w14:textId="77777777" w:rsidR="005E2F9F" w:rsidRPr="00BA3081" w:rsidRDefault="005E2F9F" w:rsidP="005E2F9F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543"/>
        <w:gridCol w:w="3657"/>
      </w:tblGrid>
      <w:tr w:rsidR="005E2F9F" w:rsidRPr="00BA3081" w14:paraId="57530BEF" w14:textId="77777777" w:rsidTr="002C2C85">
        <w:trPr>
          <w:trHeight w:val="322"/>
        </w:trPr>
        <w:tc>
          <w:tcPr>
            <w:tcW w:w="3261" w:type="dxa"/>
          </w:tcPr>
          <w:p w14:paraId="47FAE94C" w14:textId="2315C4F7" w:rsidR="005E2F9F" w:rsidRPr="00BA3081" w:rsidRDefault="005E2F9F" w:rsidP="005E2F9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1" w:name="_Hlk63684124"/>
            <w:r w:rsidRPr="00BA308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Il laboratorio della psicologia generale e applicata 1</w:t>
            </w:r>
          </w:p>
        </w:tc>
        <w:tc>
          <w:tcPr>
            <w:tcW w:w="3543" w:type="dxa"/>
          </w:tcPr>
          <w:p w14:paraId="7FD4D0D6" w14:textId="66E51DDF" w:rsidR="005E2F9F" w:rsidRPr="00BA3081" w:rsidRDefault="005E2F9F" w:rsidP="005E2F9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A308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Il laboratorio della psicologia generale e applicata 2</w:t>
            </w:r>
          </w:p>
        </w:tc>
        <w:tc>
          <w:tcPr>
            <w:tcW w:w="3657" w:type="dxa"/>
          </w:tcPr>
          <w:p w14:paraId="225CA5D8" w14:textId="2613ADA9" w:rsidR="005E2F9F" w:rsidRPr="00BA3081" w:rsidRDefault="005E2F9F" w:rsidP="005E2F9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A308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Il laboratorio della psicologia generale e applicata 3</w:t>
            </w:r>
          </w:p>
        </w:tc>
      </w:tr>
      <w:tr w:rsidR="005E2F9F" w:rsidRPr="00BA3081" w14:paraId="119619A4" w14:textId="77777777" w:rsidTr="002C2C85">
        <w:trPr>
          <w:trHeight w:val="1241"/>
        </w:trPr>
        <w:tc>
          <w:tcPr>
            <w:tcW w:w="3261" w:type="dxa"/>
          </w:tcPr>
          <w:p w14:paraId="4EEF7F8D" w14:textId="77777777" w:rsidR="005E2F9F" w:rsidRPr="00BA3081" w:rsidRDefault="005E2F9F" w:rsidP="005E2F9F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BA3081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</w:t>
            </w:r>
            <w:proofErr w:type="spellStart"/>
            <w:r w:rsidRPr="00BA3081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BA3081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KmZero </w:t>
            </w:r>
          </w:p>
          <w:p w14:paraId="28C0EEDF" w14:textId="08BCD2CC" w:rsidR="005E2F9F" w:rsidRPr="00BA3081" w:rsidRDefault="005E2F9F" w:rsidP="005E2F9F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BA3081">
              <w:rPr>
                <w:rFonts w:asciiTheme="majorHAnsi" w:hAnsiTheme="majorHAnsi" w:cstheme="majorHAnsi"/>
                <w:sz w:val="22"/>
                <w:szCs w:val="22"/>
              </w:rPr>
              <w:t>pp. 336</w:t>
            </w:r>
          </w:p>
          <w:p w14:paraId="54E14CF1" w14:textId="4E0904DA" w:rsidR="005E2F9F" w:rsidRPr="00BA3081" w:rsidRDefault="005E2F9F" w:rsidP="005E2F9F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BA3081">
              <w:rPr>
                <w:rFonts w:asciiTheme="majorHAnsi" w:hAnsiTheme="majorHAnsi" w:cstheme="majorHAnsi"/>
                <w:sz w:val="22"/>
                <w:szCs w:val="22"/>
              </w:rPr>
              <w:t>9788839537638</w:t>
            </w:r>
          </w:p>
          <w:p w14:paraId="73EE088B" w14:textId="3513B67E" w:rsidR="005E2F9F" w:rsidRPr="00BA3081" w:rsidRDefault="005E2F9F" w:rsidP="005E2F9F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BA3081">
              <w:rPr>
                <w:rFonts w:asciiTheme="majorHAnsi" w:hAnsiTheme="majorHAnsi" w:cstheme="majorHAnsi"/>
                <w:sz w:val="22"/>
                <w:szCs w:val="22"/>
              </w:rPr>
              <w:t>€ 2</w:t>
            </w:r>
            <w:r w:rsidR="00124D20" w:rsidRPr="00BA3081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BA3081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124D20" w:rsidRPr="00BA3081"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Pr="00BA3081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3543" w:type="dxa"/>
          </w:tcPr>
          <w:p w14:paraId="27DF2E24" w14:textId="77777777" w:rsidR="005E2F9F" w:rsidRPr="00BA3081" w:rsidRDefault="005E2F9F" w:rsidP="005E2F9F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BA3081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</w:t>
            </w:r>
            <w:proofErr w:type="spellStart"/>
            <w:r w:rsidRPr="00BA3081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BA3081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KmZero </w:t>
            </w:r>
          </w:p>
          <w:p w14:paraId="12C0B707" w14:textId="0CFB830C" w:rsidR="005E2F9F" w:rsidRPr="00BA3081" w:rsidRDefault="005E2F9F" w:rsidP="005E2F9F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BA3081">
              <w:rPr>
                <w:rFonts w:asciiTheme="majorHAnsi" w:hAnsiTheme="majorHAnsi" w:cstheme="majorHAnsi"/>
                <w:sz w:val="22"/>
                <w:szCs w:val="22"/>
              </w:rPr>
              <w:t>pp. 320</w:t>
            </w:r>
          </w:p>
          <w:p w14:paraId="057AE386" w14:textId="00EE38E3" w:rsidR="005E2F9F" w:rsidRPr="00BA3081" w:rsidRDefault="005E2F9F" w:rsidP="005E2F9F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BA3081">
              <w:rPr>
                <w:rFonts w:asciiTheme="majorHAnsi" w:hAnsiTheme="majorHAnsi" w:cstheme="majorHAnsi"/>
                <w:sz w:val="22"/>
                <w:szCs w:val="22"/>
              </w:rPr>
              <w:t>9788839537645</w:t>
            </w:r>
          </w:p>
          <w:p w14:paraId="7FF65A23" w14:textId="13040B97" w:rsidR="005E2F9F" w:rsidRPr="00BA3081" w:rsidRDefault="005E2F9F" w:rsidP="005E2F9F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BA3081">
              <w:rPr>
                <w:rFonts w:asciiTheme="majorHAnsi" w:hAnsiTheme="majorHAnsi" w:cstheme="majorHAnsi"/>
                <w:sz w:val="22"/>
                <w:szCs w:val="22"/>
              </w:rPr>
              <w:t xml:space="preserve">€ </w:t>
            </w:r>
            <w:r w:rsidR="00124D20" w:rsidRPr="00BA3081">
              <w:rPr>
                <w:rFonts w:asciiTheme="majorHAnsi" w:hAnsiTheme="majorHAnsi" w:cstheme="majorHAnsi"/>
                <w:sz w:val="22"/>
                <w:szCs w:val="22"/>
              </w:rPr>
              <w:t>21,00</w:t>
            </w:r>
          </w:p>
        </w:tc>
        <w:tc>
          <w:tcPr>
            <w:tcW w:w="3657" w:type="dxa"/>
          </w:tcPr>
          <w:p w14:paraId="43774CD7" w14:textId="77777777" w:rsidR="005E2F9F" w:rsidRPr="00BA3081" w:rsidRDefault="005E2F9F" w:rsidP="005E2F9F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BA3081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</w:t>
            </w:r>
            <w:proofErr w:type="spellStart"/>
            <w:r w:rsidRPr="00BA3081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BA3081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KmZero </w:t>
            </w:r>
          </w:p>
          <w:p w14:paraId="272CC7CB" w14:textId="070E1CE6" w:rsidR="005E2F9F" w:rsidRPr="00BA3081" w:rsidRDefault="005E2F9F" w:rsidP="005E2F9F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BA3081">
              <w:rPr>
                <w:rFonts w:asciiTheme="majorHAnsi" w:hAnsiTheme="majorHAnsi" w:cstheme="majorHAnsi"/>
                <w:sz w:val="22"/>
                <w:szCs w:val="22"/>
              </w:rPr>
              <w:t>pp. 320</w:t>
            </w:r>
          </w:p>
          <w:p w14:paraId="2CDCA251" w14:textId="4E03C01F" w:rsidR="005E2F9F" w:rsidRPr="00BA3081" w:rsidRDefault="005E2F9F" w:rsidP="005E2F9F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BA3081">
              <w:rPr>
                <w:rFonts w:asciiTheme="majorHAnsi" w:hAnsiTheme="majorHAnsi" w:cstheme="majorHAnsi"/>
                <w:sz w:val="22"/>
                <w:szCs w:val="22"/>
              </w:rPr>
              <w:t>9788839537652</w:t>
            </w:r>
          </w:p>
          <w:p w14:paraId="61479117" w14:textId="713C8EB2" w:rsidR="005E2F9F" w:rsidRPr="00BA3081" w:rsidRDefault="005E2F9F" w:rsidP="005E2F9F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BA3081">
              <w:rPr>
                <w:rFonts w:asciiTheme="majorHAnsi" w:hAnsiTheme="majorHAnsi" w:cstheme="majorHAnsi"/>
                <w:sz w:val="22"/>
                <w:szCs w:val="22"/>
              </w:rPr>
              <w:t xml:space="preserve">€ </w:t>
            </w:r>
            <w:r w:rsidR="00124D20" w:rsidRPr="00BA3081">
              <w:rPr>
                <w:rFonts w:asciiTheme="majorHAnsi" w:hAnsiTheme="majorHAnsi" w:cstheme="majorHAnsi"/>
                <w:sz w:val="22"/>
                <w:szCs w:val="22"/>
              </w:rPr>
              <w:t>21,00</w:t>
            </w:r>
          </w:p>
        </w:tc>
      </w:tr>
      <w:bookmarkEnd w:id="1"/>
    </w:tbl>
    <w:p w14:paraId="46626CD6" w14:textId="77777777" w:rsidR="005E2F9F" w:rsidRPr="00BA3081" w:rsidRDefault="005E2F9F" w:rsidP="005E2F9F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79D28CE" w14:textId="77777777" w:rsidR="001E6A48" w:rsidRPr="00FD4EE3" w:rsidRDefault="001E6A48" w:rsidP="001E6A48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a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 corso cartaceo, è disponibile anche la versione digitale, nel formato </w:t>
      </w:r>
      <w:r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è arricchita dalla </w:t>
      </w:r>
      <w:r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in qualsiasi momento, ai contenuti digitali integrativi inquadrando i QR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ode presenti nei libri.</w:t>
      </w:r>
    </w:p>
    <w:p w14:paraId="540ED219" w14:textId="579EE0D2" w:rsidR="005E2F9F" w:rsidRPr="00BA3081" w:rsidRDefault="005E2F9F">
      <w:pPr>
        <w:rPr>
          <w:rFonts w:asciiTheme="majorHAnsi" w:hAnsiTheme="majorHAnsi" w:cstheme="majorHAnsi"/>
          <w:sz w:val="22"/>
          <w:szCs w:val="22"/>
        </w:rPr>
      </w:pPr>
    </w:p>
    <w:p w14:paraId="0523CD08" w14:textId="21B6B296" w:rsidR="005E2F9F" w:rsidRPr="00BA3081" w:rsidRDefault="005E2F9F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BA3081">
        <w:rPr>
          <w:rFonts w:asciiTheme="majorHAnsi" w:hAnsiTheme="majorHAnsi" w:cstheme="majorHAnsi"/>
          <w:sz w:val="22"/>
          <w:szCs w:val="22"/>
          <w:shd w:val="clear" w:color="auto" w:fill="FFFFFF"/>
        </w:rPr>
        <w:t>L’opera risponde alle esigenze della riforma degli Istituti professionali proponendo un’efficace sintesi tra l’ampia e approfondita zona di preparazione teorica, la costante attenzione all’orientamento e al futuro professionale e la ricca didattica laboratoriale.</w:t>
      </w:r>
    </w:p>
    <w:p w14:paraId="78EDEF31" w14:textId="5AF31607" w:rsidR="005E2F9F" w:rsidRPr="00BA3081" w:rsidRDefault="005E2F9F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</w:p>
    <w:p w14:paraId="2D070B2D" w14:textId="77777777" w:rsidR="00BA3081" w:rsidRPr="00BA3081" w:rsidRDefault="00E47058">
      <w:pPr>
        <w:rPr>
          <w:rStyle w:val="Enfasigrassetto"/>
          <w:rFonts w:asciiTheme="majorHAnsi" w:hAnsiTheme="majorHAnsi" w:cstheme="majorHAnsi"/>
          <w:b w:val="0"/>
          <w:bCs w:val="0"/>
          <w:color w:val="333333"/>
          <w:sz w:val="22"/>
          <w:szCs w:val="22"/>
          <w:shd w:val="clear" w:color="auto" w:fill="FFFFFF"/>
        </w:rPr>
      </w:pPr>
      <w:r w:rsidRPr="00BA3081">
        <w:rPr>
          <w:rStyle w:val="Enfasigrassetto"/>
          <w:rFonts w:asciiTheme="majorHAnsi" w:hAnsiTheme="majorHAnsi" w:cstheme="majorHAnsi"/>
          <w:b w:val="0"/>
          <w:bCs w:val="0"/>
          <w:color w:val="333333"/>
          <w:sz w:val="22"/>
          <w:szCs w:val="22"/>
          <w:shd w:val="clear" w:color="auto" w:fill="FFFFFF"/>
        </w:rPr>
        <w:t>In vista della nuova seconda prova scritta dell’esame di Stato (introdotta con decreto ministeriale 164 del 15 giugno 2022), </w:t>
      </w:r>
      <w:r w:rsidRPr="00BA3081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Il laboratorio della psicologia generale e applicata</w:t>
      </w:r>
      <w:r w:rsidRPr="00BA3081">
        <w:rPr>
          <w:rStyle w:val="Enfasigrassetto"/>
          <w:rFonts w:asciiTheme="majorHAnsi" w:hAnsiTheme="majorHAnsi" w:cstheme="majorHAnsi"/>
          <w:b w:val="0"/>
          <w:bCs w:val="0"/>
          <w:color w:val="333333"/>
          <w:sz w:val="22"/>
          <w:szCs w:val="22"/>
          <w:shd w:val="clear" w:color="auto" w:fill="FFFFFF"/>
        </w:rPr>
        <w:t xml:space="preserve"> viene presentato in modalità aggiornata nelle parti di fine Unità e di fine </w:t>
      </w:r>
      <w:proofErr w:type="spellStart"/>
      <w:r w:rsidRPr="00BA3081">
        <w:rPr>
          <w:rStyle w:val="Enfasigrassetto"/>
          <w:rFonts w:asciiTheme="majorHAnsi" w:hAnsiTheme="majorHAnsi" w:cstheme="majorHAnsi"/>
          <w:b w:val="0"/>
          <w:bCs w:val="0"/>
          <w:color w:val="333333"/>
          <w:sz w:val="22"/>
          <w:szCs w:val="22"/>
          <w:shd w:val="clear" w:color="auto" w:fill="FFFFFF"/>
        </w:rPr>
        <w:t>sezione</w:t>
      </w:r>
      <w:proofErr w:type="spellEnd"/>
      <w:r w:rsidRPr="00BA3081">
        <w:rPr>
          <w:rStyle w:val="Enfasigrassetto"/>
          <w:rFonts w:asciiTheme="majorHAnsi" w:hAnsiTheme="majorHAnsi" w:cstheme="majorHAnsi"/>
          <w:b w:val="0"/>
          <w:bCs w:val="0"/>
          <w:color w:val="333333"/>
          <w:sz w:val="22"/>
          <w:szCs w:val="22"/>
          <w:shd w:val="clear" w:color="auto" w:fill="FFFFFF"/>
        </w:rPr>
        <w:t xml:space="preserve"> dedicate alla preparazione dell'esame.</w:t>
      </w:r>
    </w:p>
    <w:p w14:paraId="1F6276FC" w14:textId="1CB95A7E" w:rsidR="00E47058" w:rsidRPr="00BA3081" w:rsidRDefault="00E47058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BA308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br/>
      </w:r>
      <w:r w:rsidRPr="00BA3081">
        <w:rPr>
          <w:rStyle w:val="Enfasigrassetto"/>
          <w:rFonts w:asciiTheme="majorHAnsi" w:hAnsiTheme="majorHAnsi" w:cstheme="majorHAnsi"/>
          <w:b w:val="0"/>
          <w:bCs w:val="0"/>
          <w:color w:val="333333"/>
          <w:sz w:val="22"/>
          <w:szCs w:val="22"/>
          <w:shd w:val="clear" w:color="auto" w:fill="FFFFFF"/>
        </w:rPr>
        <w:t>A completamento dell’offerta si propone inoltre un volumetto, </w:t>
      </w:r>
      <w:r w:rsidRPr="00BA3081">
        <w:rPr>
          <w:rStyle w:val="Enfasicorsivo"/>
          <w:rFonts w:asciiTheme="majorHAnsi" w:hAnsiTheme="majorHAnsi" w:cstheme="majorHAnsi"/>
          <w:color w:val="333333"/>
          <w:sz w:val="22"/>
          <w:szCs w:val="22"/>
        </w:rPr>
        <w:t>La nuova seconda prova scritta dell’esame di Stato</w:t>
      </w:r>
      <w:r w:rsidRPr="00BA3081">
        <w:rPr>
          <w:rStyle w:val="Enfasigrassetto"/>
          <w:rFonts w:asciiTheme="majorHAnsi" w:hAnsiTheme="majorHAnsi" w:cstheme="majorHAnsi"/>
          <w:b w:val="0"/>
          <w:bCs w:val="0"/>
          <w:color w:val="333333"/>
          <w:sz w:val="22"/>
          <w:szCs w:val="22"/>
          <w:shd w:val="clear" w:color="auto" w:fill="FFFFFF"/>
        </w:rPr>
        <w:t>, con una breve sezione introduttiva di natura metodologico-operativa e 32 simulazioni della prova d’esame, suddivise negli 8 nuclei tematici previsti dalla normativa.</w:t>
      </w:r>
    </w:p>
    <w:p w14:paraId="3AA1032E" w14:textId="77777777" w:rsidR="005E2F9F" w:rsidRPr="00BA3081" w:rsidRDefault="005E2F9F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</w:p>
    <w:p w14:paraId="440DFA82" w14:textId="77777777" w:rsidR="005E2F9F" w:rsidRPr="00BA3081" w:rsidRDefault="005E2F9F" w:rsidP="005E2F9F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A3081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675038BF" w14:textId="77777777" w:rsidR="005E2F9F" w:rsidRPr="00BA3081" w:rsidRDefault="005E2F9F" w:rsidP="005E2F9F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A3081">
        <w:rPr>
          <w:rFonts w:asciiTheme="majorHAnsi" w:hAnsiTheme="majorHAnsi" w:cstheme="majorHAnsi"/>
          <w:sz w:val="22"/>
          <w:szCs w:val="22"/>
        </w:rPr>
        <w:t>Attenzione all’</w:t>
      </w:r>
      <w:r w:rsidRPr="00BA3081">
        <w:rPr>
          <w:rFonts w:asciiTheme="majorHAnsi" w:hAnsiTheme="majorHAnsi" w:cstheme="majorHAnsi"/>
          <w:b/>
          <w:bCs/>
          <w:sz w:val="22"/>
          <w:szCs w:val="22"/>
        </w:rPr>
        <w:t>aggiornamento disciplinare e interpretativo</w:t>
      </w:r>
      <w:r w:rsidRPr="00BA3081">
        <w:rPr>
          <w:rFonts w:asciiTheme="majorHAnsi" w:hAnsiTheme="majorHAnsi" w:cstheme="majorHAnsi"/>
          <w:sz w:val="22"/>
          <w:szCs w:val="22"/>
        </w:rPr>
        <w:t>, anche in base alle linee guida della </w:t>
      </w:r>
      <w:r w:rsidRPr="00BA3081">
        <w:rPr>
          <w:rFonts w:asciiTheme="majorHAnsi" w:hAnsiTheme="majorHAnsi" w:cstheme="majorHAnsi"/>
          <w:b/>
          <w:bCs/>
          <w:sz w:val="22"/>
          <w:szCs w:val="22"/>
        </w:rPr>
        <w:t>riforma</w:t>
      </w:r>
      <w:r w:rsidRPr="00BA3081">
        <w:rPr>
          <w:rFonts w:asciiTheme="majorHAnsi" w:hAnsiTheme="majorHAnsi" w:cstheme="majorHAnsi"/>
          <w:sz w:val="22"/>
          <w:szCs w:val="22"/>
        </w:rPr>
        <w:t>.</w:t>
      </w:r>
    </w:p>
    <w:p w14:paraId="0B9DEA55" w14:textId="77777777" w:rsidR="005E2F9F" w:rsidRPr="00BA3081" w:rsidRDefault="005E2F9F" w:rsidP="005E2F9F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A3081">
        <w:rPr>
          <w:rFonts w:asciiTheme="majorHAnsi" w:hAnsiTheme="majorHAnsi" w:cstheme="majorHAnsi"/>
          <w:b/>
          <w:bCs/>
          <w:sz w:val="22"/>
          <w:szCs w:val="22"/>
        </w:rPr>
        <w:t xml:space="preserve">Orientamento ed </w:t>
      </w:r>
      <w:proofErr w:type="spellStart"/>
      <w:r w:rsidRPr="00BA3081">
        <w:rPr>
          <w:rFonts w:asciiTheme="majorHAnsi" w:hAnsiTheme="majorHAnsi" w:cstheme="majorHAnsi"/>
          <w:b/>
          <w:bCs/>
          <w:sz w:val="22"/>
          <w:szCs w:val="22"/>
        </w:rPr>
        <w:t>employability</w:t>
      </w:r>
      <w:proofErr w:type="spellEnd"/>
      <w:r w:rsidRPr="00BA3081">
        <w:rPr>
          <w:rFonts w:asciiTheme="majorHAnsi" w:hAnsiTheme="majorHAnsi" w:cstheme="majorHAnsi"/>
          <w:sz w:val="22"/>
          <w:szCs w:val="22"/>
        </w:rPr>
        <w:t>:</w:t>
      </w:r>
      <w:r w:rsidRPr="00BA3081">
        <w:rPr>
          <w:rFonts w:asciiTheme="majorHAnsi" w:hAnsiTheme="majorHAnsi" w:cstheme="majorHAnsi"/>
          <w:sz w:val="22"/>
          <w:szCs w:val="22"/>
        </w:rPr>
        <w:br/>
        <w:t>- paragrafi dedicati all’</w:t>
      </w:r>
      <w:r w:rsidRPr="00BA3081">
        <w:rPr>
          <w:rFonts w:asciiTheme="majorHAnsi" w:hAnsiTheme="majorHAnsi" w:cstheme="majorHAnsi"/>
          <w:b/>
          <w:bCs/>
          <w:sz w:val="22"/>
          <w:szCs w:val="22"/>
        </w:rPr>
        <w:t>applicazione delle teorie nella pratica</w:t>
      </w:r>
      <w:r w:rsidRPr="00BA3081">
        <w:rPr>
          <w:rFonts w:asciiTheme="majorHAnsi" w:hAnsiTheme="majorHAnsi" w:cstheme="majorHAnsi"/>
          <w:sz w:val="22"/>
          <w:szCs w:val="22"/>
        </w:rPr>
        <w:t> (</w:t>
      </w:r>
      <w:r w:rsidRPr="00BA3081">
        <w:rPr>
          <w:rFonts w:asciiTheme="majorHAnsi" w:hAnsiTheme="majorHAnsi" w:cstheme="majorHAnsi"/>
          <w:i/>
          <w:iCs/>
          <w:sz w:val="22"/>
          <w:szCs w:val="22"/>
        </w:rPr>
        <w:t>Dalla scuola al lavoro</w:t>
      </w:r>
      <w:r w:rsidRPr="00BA3081">
        <w:rPr>
          <w:rFonts w:asciiTheme="majorHAnsi" w:hAnsiTheme="majorHAnsi" w:cstheme="majorHAnsi"/>
          <w:sz w:val="22"/>
          <w:szCs w:val="22"/>
        </w:rPr>
        <w:t>);</w:t>
      </w:r>
      <w:r w:rsidRPr="00BA3081">
        <w:rPr>
          <w:rFonts w:asciiTheme="majorHAnsi" w:hAnsiTheme="majorHAnsi" w:cstheme="majorHAnsi"/>
          <w:sz w:val="22"/>
          <w:szCs w:val="22"/>
        </w:rPr>
        <w:br/>
        <w:t>-</w:t>
      </w:r>
      <w:r w:rsidRPr="00BA3081">
        <w:rPr>
          <w:rFonts w:asciiTheme="majorHAnsi" w:hAnsiTheme="majorHAnsi" w:cstheme="majorHAnsi"/>
          <w:b/>
          <w:bCs/>
          <w:sz w:val="22"/>
          <w:szCs w:val="22"/>
        </w:rPr>
        <w:t> interviste</w:t>
      </w:r>
      <w:r w:rsidRPr="00BA3081">
        <w:rPr>
          <w:rFonts w:asciiTheme="majorHAnsi" w:hAnsiTheme="majorHAnsi" w:cstheme="majorHAnsi"/>
          <w:sz w:val="22"/>
          <w:szCs w:val="22"/>
        </w:rPr>
        <w:t> a professionisti del settore educativo e socio-sanitario lungo la trattazione e in una sezione apposita a conclusione del vol. 3;</w:t>
      </w:r>
      <w:r w:rsidRPr="00BA3081">
        <w:rPr>
          <w:rFonts w:asciiTheme="majorHAnsi" w:hAnsiTheme="majorHAnsi" w:cstheme="majorHAnsi"/>
          <w:sz w:val="22"/>
          <w:szCs w:val="22"/>
        </w:rPr>
        <w:br/>
        <w:t>-</w:t>
      </w:r>
      <w:r w:rsidRPr="00BA3081">
        <w:rPr>
          <w:rFonts w:asciiTheme="majorHAnsi" w:hAnsiTheme="majorHAnsi" w:cstheme="majorHAnsi"/>
          <w:b/>
          <w:bCs/>
          <w:sz w:val="22"/>
          <w:szCs w:val="22"/>
        </w:rPr>
        <w:t> testimonianze</w:t>
      </w:r>
      <w:r w:rsidRPr="00BA3081">
        <w:rPr>
          <w:rFonts w:asciiTheme="majorHAnsi" w:hAnsiTheme="majorHAnsi" w:cstheme="majorHAnsi"/>
          <w:sz w:val="22"/>
          <w:szCs w:val="22"/>
        </w:rPr>
        <w:t> di utenti in prima persona e </w:t>
      </w:r>
      <w:r w:rsidRPr="00BA3081">
        <w:rPr>
          <w:rFonts w:asciiTheme="majorHAnsi" w:hAnsiTheme="majorHAnsi" w:cstheme="majorHAnsi"/>
          <w:b/>
          <w:bCs/>
          <w:i/>
          <w:iCs/>
          <w:sz w:val="22"/>
          <w:szCs w:val="22"/>
        </w:rPr>
        <w:t>Casi da analizzare</w:t>
      </w:r>
      <w:r w:rsidRPr="00BA3081">
        <w:rPr>
          <w:rFonts w:asciiTheme="majorHAnsi" w:hAnsiTheme="majorHAnsi" w:cstheme="majorHAnsi"/>
          <w:sz w:val="22"/>
          <w:szCs w:val="22"/>
        </w:rPr>
        <w:t>.</w:t>
      </w:r>
    </w:p>
    <w:p w14:paraId="4433646B" w14:textId="77777777" w:rsidR="005E2F9F" w:rsidRPr="00BA3081" w:rsidRDefault="005E2F9F" w:rsidP="005E2F9F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A3081">
        <w:rPr>
          <w:rFonts w:asciiTheme="majorHAnsi" w:hAnsiTheme="majorHAnsi" w:cstheme="majorHAnsi"/>
          <w:b/>
          <w:bCs/>
          <w:sz w:val="22"/>
          <w:szCs w:val="22"/>
        </w:rPr>
        <w:t>I nessi con l’Educazione civica e con le altre discipline</w:t>
      </w:r>
      <w:r w:rsidRPr="00BA3081">
        <w:rPr>
          <w:rFonts w:asciiTheme="majorHAnsi" w:hAnsiTheme="majorHAnsi" w:cstheme="majorHAnsi"/>
          <w:sz w:val="22"/>
          <w:szCs w:val="22"/>
        </w:rPr>
        <w:t>:</w:t>
      </w:r>
      <w:r w:rsidRPr="00BA3081">
        <w:rPr>
          <w:rFonts w:asciiTheme="majorHAnsi" w:hAnsiTheme="majorHAnsi" w:cstheme="majorHAnsi"/>
          <w:sz w:val="22"/>
          <w:szCs w:val="22"/>
        </w:rPr>
        <w:br/>
        <w:t>- pagine </w:t>
      </w:r>
      <w:r w:rsidRPr="00BA3081">
        <w:rPr>
          <w:rFonts w:asciiTheme="majorHAnsi" w:hAnsiTheme="majorHAnsi" w:cstheme="majorHAnsi"/>
          <w:b/>
          <w:bCs/>
          <w:i/>
          <w:iCs/>
          <w:sz w:val="22"/>
          <w:szCs w:val="22"/>
        </w:rPr>
        <w:t>Per diventare cittadini attivi</w:t>
      </w:r>
      <w:r w:rsidRPr="00BA3081">
        <w:rPr>
          <w:rFonts w:asciiTheme="majorHAnsi" w:hAnsiTheme="majorHAnsi" w:cstheme="majorHAnsi"/>
          <w:i/>
          <w:iCs/>
          <w:sz w:val="22"/>
          <w:szCs w:val="22"/>
        </w:rPr>
        <w:t> </w:t>
      </w:r>
      <w:r w:rsidRPr="00BA3081">
        <w:rPr>
          <w:rFonts w:asciiTheme="majorHAnsi" w:hAnsiTheme="majorHAnsi" w:cstheme="majorHAnsi"/>
          <w:b/>
          <w:bCs/>
          <w:i/>
          <w:iCs/>
          <w:sz w:val="22"/>
          <w:szCs w:val="22"/>
        </w:rPr>
        <w:t>/ cittadini digitali</w:t>
      </w:r>
      <w:r w:rsidRPr="00BA3081">
        <w:rPr>
          <w:rFonts w:asciiTheme="majorHAnsi" w:hAnsiTheme="majorHAnsi" w:cstheme="majorHAnsi"/>
          <w:i/>
          <w:iCs/>
          <w:sz w:val="22"/>
          <w:szCs w:val="22"/>
        </w:rPr>
        <w:t> </w:t>
      </w:r>
      <w:r w:rsidRPr="00BA3081">
        <w:rPr>
          <w:rFonts w:asciiTheme="majorHAnsi" w:hAnsiTheme="majorHAnsi" w:cstheme="majorHAnsi"/>
          <w:sz w:val="22"/>
          <w:szCs w:val="22"/>
        </w:rPr>
        <w:t>in cui si affrontano temi civici con riferimento ai diritti delle utenze e ai doveri di chi se ne prende cura;</w:t>
      </w:r>
      <w:r w:rsidRPr="00BA3081">
        <w:rPr>
          <w:rFonts w:asciiTheme="majorHAnsi" w:hAnsiTheme="majorHAnsi" w:cstheme="majorHAnsi"/>
          <w:sz w:val="22"/>
          <w:szCs w:val="22"/>
        </w:rPr>
        <w:br/>
        <w:t>- schede interdisciplinari (</w:t>
      </w:r>
      <w:r w:rsidRPr="00BA3081">
        <w:rPr>
          <w:rFonts w:asciiTheme="majorHAnsi" w:hAnsiTheme="majorHAnsi" w:cstheme="majorHAnsi"/>
          <w:b/>
          <w:bCs/>
          <w:i/>
          <w:iCs/>
          <w:sz w:val="22"/>
          <w:szCs w:val="22"/>
        </w:rPr>
        <w:t>Snodi</w:t>
      </w:r>
      <w:r w:rsidRPr="00BA3081">
        <w:rPr>
          <w:rFonts w:asciiTheme="majorHAnsi" w:hAnsiTheme="majorHAnsi" w:cstheme="majorHAnsi"/>
          <w:sz w:val="22"/>
          <w:szCs w:val="22"/>
        </w:rPr>
        <w:t>) e </w:t>
      </w:r>
      <w:r w:rsidRPr="00BA3081">
        <w:rPr>
          <w:rFonts w:asciiTheme="majorHAnsi" w:hAnsiTheme="majorHAnsi" w:cstheme="majorHAnsi"/>
          <w:b/>
          <w:bCs/>
          <w:sz w:val="22"/>
          <w:szCs w:val="22"/>
        </w:rPr>
        <w:t>Unità di Apprendimento interdisciplinari</w:t>
      </w:r>
      <w:r w:rsidRPr="00BA3081">
        <w:rPr>
          <w:rFonts w:asciiTheme="majorHAnsi" w:hAnsiTheme="majorHAnsi" w:cstheme="majorHAnsi"/>
          <w:sz w:val="22"/>
          <w:szCs w:val="22"/>
        </w:rPr>
        <w:t> con collegamenti alle materie di indirizzo.</w:t>
      </w:r>
    </w:p>
    <w:p w14:paraId="02A036CA" w14:textId="77777777" w:rsidR="005E2F9F" w:rsidRPr="00BA3081" w:rsidRDefault="005E2F9F" w:rsidP="005E2F9F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A3081">
        <w:rPr>
          <w:rFonts w:asciiTheme="majorHAnsi" w:hAnsiTheme="majorHAnsi" w:cstheme="majorHAnsi"/>
          <w:b/>
          <w:bCs/>
          <w:sz w:val="22"/>
          <w:szCs w:val="22"/>
        </w:rPr>
        <w:t>Inclusione a 360°</w:t>
      </w:r>
      <w:r w:rsidRPr="00BA3081">
        <w:rPr>
          <w:rFonts w:asciiTheme="majorHAnsi" w:hAnsiTheme="majorHAnsi" w:cstheme="majorHAnsi"/>
          <w:sz w:val="22"/>
          <w:szCs w:val="22"/>
        </w:rPr>
        <w:t>:</w:t>
      </w:r>
      <w:r w:rsidRPr="00BA3081">
        <w:rPr>
          <w:rFonts w:asciiTheme="majorHAnsi" w:hAnsiTheme="majorHAnsi" w:cstheme="majorHAnsi"/>
          <w:sz w:val="22"/>
          <w:szCs w:val="22"/>
        </w:rPr>
        <w:br/>
        <w:t>- linguaggio e stile espositivo inclusivi, </w:t>
      </w:r>
      <w:r w:rsidRPr="00BA3081">
        <w:rPr>
          <w:rFonts w:asciiTheme="majorHAnsi" w:hAnsiTheme="majorHAnsi" w:cstheme="majorHAnsi"/>
          <w:b/>
          <w:bCs/>
          <w:sz w:val="22"/>
          <w:szCs w:val="22"/>
        </w:rPr>
        <w:t>contro ogni tipo di stereotipo</w:t>
      </w:r>
      <w:r w:rsidRPr="00BA3081">
        <w:rPr>
          <w:rFonts w:asciiTheme="majorHAnsi" w:hAnsiTheme="majorHAnsi" w:cstheme="majorHAnsi"/>
          <w:sz w:val="22"/>
          <w:szCs w:val="22"/>
        </w:rPr>
        <w:t>, in particolare quelli di </w:t>
      </w:r>
      <w:r w:rsidRPr="00BA3081">
        <w:rPr>
          <w:rFonts w:asciiTheme="majorHAnsi" w:hAnsiTheme="majorHAnsi" w:cstheme="majorHAnsi"/>
          <w:b/>
          <w:bCs/>
          <w:sz w:val="22"/>
          <w:szCs w:val="22"/>
        </w:rPr>
        <w:t>genere</w:t>
      </w:r>
      <w:r w:rsidRPr="00BA3081">
        <w:rPr>
          <w:rFonts w:asciiTheme="majorHAnsi" w:hAnsiTheme="majorHAnsi" w:cstheme="majorHAnsi"/>
          <w:sz w:val="22"/>
          <w:szCs w:val="22"/>
        </w:rPr>
        <w:t>;</w:t>
      </w:r>
      <w:r w:rsidRPr="00BA3081">
        <w:rPr>
          <w:rFonts w:asciiTheme="majorHAnsi" w:hAnsiTheme="majorHAnsi" w:cstheme="majorHAnsi"/>
          <w:sz w:val="22"/>
          <w:szCs w:val="22"/>
        </w:rPr>
        <w:br/>
        <w:t>-</w:t>
      </w:r>
      <w:r w:rsidRPr="00BA3081">
        <w:rPr>
          <w:rFonts w:asciiTheme="majorHAnsi" w:hAnsiTheme="majorHAnsi" w:cstheme="majorHAnsi"/>
          <w:b/>
          <w:bCs/>
          <w:sz w:val="22"/>
          <w:szCs w:val="22"/>
        </w:rPr>
        <w:t> attenzione</w:t>
      </w:r>
      <w:r w:rsidRPr="00BA3081">
        <w:rPr>
          <w:rFonts w:asciiTheme="majorHAnsi" w:hAnsiTheme="majorHAnsi" w:cstheme="majorHAnsi"/>
          <w:sz w:val="22"/>
          <w:szCs w:val="22"/>
        </w:rPr>
        <w:t> alle esigenze della </w:t>
      </w:r>
      <w:r w:rsidRPr="00BA3081">
        <w:rPr>
          <w:rFonts w:asciiTheme="majorHAnsi" w:hAnsiTheme="majorHAnsi" w:cstheme="majorHAnsi"/>
          <w:b/>
          <w:bCs/>
          <w:sz w:val="22"/>
          <w:szCs w:val="22"/>
        </w:rPr>
        <w:t>didattica inclusiva</w:t>
      </w:r>
      <w:r w:rsidRPr="00BA3081">
        <w:rPr>
          <w:rFonts w:asciiTheme="majorHAnsi" w:hAnsiTheme="majorHAnsi" w:cstheme="majorHAnsi"/>
          <w:sz w:val="22"/>
          <w:szCs w:val="22"/>
        </w:rPr>
        <w:t>, che si concretizza nella frequente presenza di </w:t>
      </w:r>
      <w:r w:rsidRPr="00BA3081">
        <w:rPr>
          <w:rFonts w:asciiTheme="majorHAnsi" w:hAnsiTheme="majorHAnsi" w:cstheme="majorHAnsi"/>
          <w:b/>
          <w:bCs/>
          <w:sz w:val="22"/>
          <w:szCs w:val="22"/>
        </w:rPr>
        <w:t>mappe concettuali e aiuti allo studio</w:t>
      </w:r>
      <w:r w:rsidRPr="00BA3081">
        <w:rPr>
          <w:rFonts w:asciiTheme="majorHAnsi" w:hAnsiTheme="majorHAnsi" w:cstheme="majorHAnsi"/>
          <w:sz w:val="22"/>
          <w:szCs w:val="22"/>
        </w:rPr>
        <w:t> in carattere ad alta leggibilità.</w:t>
      </w:r>
    </w:p>
    <w:p w14:paraId="576295A9" w14:textId="77777777" w:rsidR="005E2F9F" w:rsidRPr="00BA3081" w:rsidRDefault="005E2F9F" w:rsidP="005E2F9F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A3081">
        <w:rPr>
          <w:rFonts w:asciiTheme="majorHAnsi" w:hAnsiTheme="majorHAnsi" w:cstheme="majorHAnsi"/>
          <w:b/>
          <w:bCs/>
          <w:sz w:val="22"/>
          <w:szCs w:val="22"/>
        </w:rPr>
        <w:t>Proposta didattica innovativa</w:t>
      </w:r>
      <w:r w:rsidRPr="00BA3081">
        <w:rPr>
          <w:rFonts w:asciiTheme="majorHAnsi" w:hAnsiTheme="majorHAnsi" w:cstheme="majorHAnsi"/>
          <w:sz w:val="22"/>
          <w:szCs w:val="22"/>
        </w:rPr>
        <w:t>:</w:t>
      </w:r>
      <w:r w:rsidRPr="00BA3081">
        <w:rPr>
          <w:rFonts w:asciiTheme="majorHAnsi" w:hAnsiTheme="majorHAnsi" w:cstheme="majorHAnsi"/>
          <w:sz w:val="22"/>
          <w:szCs w:val="22"/>
        </w:rPr>
        <w:br/>
        <w:t>- apprendimento in modalità </w:t>
      </w:r>
      <w:r w:rsidRPr="00BA3081">
        <w:rPr>
          <w:rFonts w:asciiTheme="majorHAnsi" w:hAnsiTheme="majorHAnsi" w:cstheme="majorHAnsi"/>
          <w:b/>
          <w:bCs/>
          <w:sz w:val="22"/>
          <w:szCs w:val="22"/>
        </w:rPr>
        <w:t>classe capovolta</w:t>
      </w:r>
      <w:r w:rsidRPr="00BA3081">
        <w:rPr>
          <w:rFonts w:asciiTheme="majorHAnsi" w:hAnsiTheme="majorHAnsi" w:cstheme="majorHAnsi"/>
          <w:sz w:val="22"/>
          <w:szCs w:val="22"/>
        </w:rPr>
        <w:t>;</w:t>
      </w:r>
      <w:r w:rsidRPr="00BA3081">
        <w:rPr>
          <w:rFonts w:asciiTheme="majorHAnsi" w:hAnsiTheme="majorHAnsi" w:cstheme="majorHAnsi"/>
          <w:sz w:val="22"/>
          <w:szCs w:val="22"/>
        </w:rPr>
        <w:br/>
        <w:t>- attività didattiche per lo </w:t>
      </w:r>
      <w:r w:rsidRPr="00BA3081">
        <w:rPr>
          <w:rFonts w:asciiTheme="majorHAnsi" w:hAnsiTheme="majorHAnsi" w:cstheme="majorHAnsi"/>
          <w:b/>
          <w:bCs/>
          <w:sz w:val="22"/>
          <w:szCs w:val="22"/>
        </w:rPr>
        <w:t>sviluppo delle life skills</w:t>
      </w:r>
      <w:r w:rsidRPr="00BA3081">
        <w:rPr>
          <w:rFonts w:asciiTheme="majorHAnsi" w:hAnsiTheme="majorHAnsi" w:cstheme="majorHAnsi"/>
          <w:sz w:val="22"/>
          <w:szCs w:val="22"/>
        </w:rPr>
        <w:t>;</w:t>
      </w:r>
      <w:r w:rsidRPr="00BA3081">
        <w:rPr>
          <w:rFonts w:asciiTheme="majorHAnsi" w:hAnsiTheme="majorHAnsi" w:cstheme="majorHAnsi"/>
          <w:sz w:val="22"/>
          <w:szCs w:val="22"/>
        </w:rPr>
        <w:br/>
      </w:r>
      <w:r w:rsidRPr="00BA3081">
        <w:rPr>
          <w:rFonts w:asciiTheme="majorHAnsi" w:hAnsiTheme="majorHAnsi" w:cstheme="majorHAnsi"/>
          <w:sz w:val="22"/>
          <w:szCs w:val="22"/>
        </w:rPr>
        <w:lastRenderedPageBreak/>
        <w:t>-</w:t>
      </w:r>
      <w:r w:rsidRPr="00BA3081">
        <w:rPr>
          <w:rFonts w:asciiTheme="majorHAnsi" w:hAnsiTheme="majorHAnsi" w:cstheme="majorHAnsi"/>
          <w:b/>
          <w:bCs/>
          <w:sz w:val="22"/>
          <w:szCs w:val="22"/>
        </w:rPr>
        <w:t> Attività di laboratorio</w:t>
      </w:r>
      <w:r w:rsidRPr="00BA3081">
        <w:rPr>
          <w:rFonts w:asciiTheme="majorHAnsi" w:hAnsiTheme="majorHAnsi" w:cstheme="majorHAnsi"/>
          <w:sz w:val="22"/>
          <w:szCs w:val="22"/>
        </w:rPr>
        <w:t> soprattutto in forma di </w:t>
      </w:r>
      <w:r w:rsidRPr="00BA3081">
        <w:rPr>
          <w:rFonts w:asciiTheme="majorHAnsi" w:hAnsiTheme="majorHAnsi" w:cstheme="majorHAnsi"/>
          <w:b/>
          <w:bCs/>
          <w:sz w:val="22"/>
          <w:szCs w:val="22"/>
        </w:rPr>
        <w:t>Compiti di realtà</w:t>
      </w:r>
      <w:r w:rsidRPr="00BA3081">
        <w:rPr>
          <w:rFonts w:asciiTheme="majorHAnsi" w:hAnsiTheme="majorHAnsi" w:cstheme="majorHAnsi"/>
          <w:sz w:val="22"/>
          <w:szCs w:val="22"/>
        </w:rPr>
        <w:t>;</w:t>
      </w:r>
      <w:r w:rsidRPr="00BA3081">
        <w:rPr>
          <w:rFonts w:asciiTheme="majorHAnsi" w:hAnsiTheme="majorHAnsi" w:cstheme="majorHAnsi"/>
          <w:sz w:val="22"/>
          <w:szCs w:val="22"/>
        </w:rPr>
        <w:br/>
        <w:t>- esercitazioni per la seconda prova dell’</w:t>
      </w:r>
      <w:r w:rsidRPr="00BA3081">
        <w:rPr>
          <w:rFonts w:asciiTheme="majorHAnsi" w:hAnsiTheme="majorHAnsi" w:cstheme="majorHAnsi"/>
          <w:b/>
          <w:bCs/>
          <w:sz w:val="22"/>
          <w:szCs w:val="22"/>
        </w:rPr>
        <w:t>Esame di Stato</w:t>
      </w:r>
      <w:r w:rsidRPr="00BA3081">
        <w:rPr>
          <w:rFonts w:asciiTheme="majorHAnsi" w:hAnsiTheme="majorHAnsi" w:cstheme="majorHAnsi"/>
          <w:sz w:val="22"/>
          <w:szCs w:val="22"/>
        </w:rPr>
        <w:t>, spunti per il </w:t>
      </w:r>
      <w:r w:rsidRPr="00BA3081">
        <w:rPr>
          <w:rFonts w:asciiTheme="majorHAnsi" w:hAnsiTheme="majorHAnsi" w:cstheme="majorHAnsi"/>
          <w:b/>
          <w:bCs/>
          <w:sz w:val="22"/>
          <w:szCs w:val="22"/>
        </w:rPr>
        <w:t>colloquio</w:t>
      </w:r>
      <w:r w:rsidRPr="00BA3081">
        <w:rPr>
          <w:rFonts w:asciiTheme="majorHAnsi" w:hAnsiTheme="majorHAnsi" w:cstheme="majorHAnsi"/>
          <w:sz w:val="22"/>
          <w:szCs w:val="22"/>
        </w:rPr>
        <w:t> e progetti per i </w:t>
      </w:r>
      <w:r w:rsidRPr="00BA3081">
        <w:rPr>
          <w:rFonts w:asciiTheme="majorHAnsi" w:hAnsiTheme="majorHAnsi" w:cstheme="majorHAnsi"/>
          <w:b/>
          <w:bCs/>
          <w:sz w:val="22"/>
          <w:szCs w:val="22"/>
        </w:rPr>
        <w:t>PCTO</w:t>
      </w:r>
      <w:r w:rsidRPr="00BA3081">
        <w:rPr>
          <w:rFonts w:asciiTheme="majorHAnsi" w:hAnsiTheme="majorHAnsi" w:cstheme="majorHAnsi"/>
          <w:sz w:val="22"/>
          <w:szCs w:val="22"/>
        </w:rPr>
        <w:t>.</w:t>
      </w:r>
    </w:p>
    <w:p w14:paraId="4CAE6F5D" w14:textId="77777777" w:rsidR="005E2F9F" w:rsidRPr="00BA3081" w:rsidRDefault="005E2F9F" w:rsidP="005E2F9F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7C1449A9" w14:textId="517035F8" w:rsidR="005E2F9F" w:rsidRPr="00BA3081" w:rsidRDefault="005E2F9F" w:rsidP="005E2F9F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A3081">
        <w:rPr>
          <w:rFonts w:asciiTheme="majorHAnsi" w:hAnsiTheme="majorHAnsi" w:cstheme="majorHAnsi"/>
          <w:sz w:val="22"/>
          <w:szCs w:val="22"/>
        </w:rPr>
        <w:br/>
      </w:r>
      <w:r w:rsidRPr="00BA3081">
        <w:rPr>
          <w:rFonts w:asciiTheme="majorHAnsi" w:hAnsiTheme="majorHAnsi" w:cstheme="majorHAnsi"/>
          <w:b/>
          <w:bCs/>
          <w:sz w:val="22"/>
          <w:szCs w:val="22"/>
        </w:rPr>
        <w:t>Per la Didattica Digitale Integrata</w:t>
      </w:r>
    </w:p>
    <w:p w14:paraId="315AE45D" w14:textId="66C0341A" w:rsidR="005E2F9F" w:rsidRPr="00BA3081" w:rsidRDefault="005E2F9F" w:rsidP="005E2F9F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A3081">
        <w:rPr>
          <w:rFonts w:asciiTheme="majorHAnsi" w:hAnsiTheme="majorHAnsi" w:cstheme="majorHAnsi"/>
          <w:b/>
          <w:bCs/>
          <w:sz w:val="22"/>
          <w:szCs w:val="22"/>
        </w:rPr>
        <w:t>Libro digitale</w:t>
      </w:r>
      <w:r w:rsidRPr="00BA3081">
        <w:rPr>
          <w:rFonts w:asciiTheme="majorHAnsi" w:hAnsiTheme="majorHAnsi" w:cstheme="majorHAnsi"/>
          <w:sz w:val="22"/>
          <w:szCs w:val="22"/>
        </w:rPr>
        <w:t>: è la versione digitale del libro, per docente e studente, disponibile online e offline. Il libro digitale riproduce in modo fedele l’esperienza di lettura su carta e consente:</w:t>
      </w:r>
      <w:r w:rsidRPr="00BA3081">
        <w:rPr>
          <w:rFonts w:asciiTheme="majorHAnsi" w:hAnsiTheme="majorHAnsi" w:cstheme="majorHAnsi"/>
          <w:sz w:val="22"/>
          <w:szCs w:val="22"/>
        </w:rPr>
        <w:br/>
        <w:t>- la sottolineatura;</w:t>
      </w:r>
      <w:r w:rsidRPr="00BA3081">
        <w:rPr>
          <w:rFonts w:asciiTheme="majorHAnsi" w:hAnsiTheme="majorHAnsi" w:cstheme="majorHAnsi"/>
          <w:sz w:val="22"/>
          <w:szCs w:val="22"/>
        </w:rPr>
        <w:br/>
        <w:t>- l’inserimento di note e segnalibri;</w:t>
      </w:r>
      <w:r w:rsidRPr="00BA3081">
        <w:rPr>
          <w:rFonts w:asciiTheme="majorHAnsi" w:hAnsiTheme="majorHAnsi" w:cstheme="majorHAnsi"/>
          <w:sz w:val="22"/>
          <w:szCs w:val="22"/>
        </w:rPr>
        <w:br/>
        <w:t>- l’accesso a tutte le risorse multimediali;</w:t>
      </w:r>
      <w:r w:rsidRPr="00BA3081">
        <w:rPr>
          <w:rFonts w:asciiTheme="majorHAnsi" w:hAnsiTheme="majorHAnsi" w:cstheme="majorHAnsi"/>
          <w:sz w:val="22"/>
          <w:szCs w:val="22"/>
        </w:rPr>
        <w:br/>
        <w:t>- l’accesso, per l’insegnante, al pannello con strumenti per la LIM (scrivi, evidenzia, cerchia, riquadra);</w:t>
      </w:r>
      <w:r w:rsidRPr="00BA3081">
        <w:rPr>
          <w:rFonts w:asciiTheme="majorHAnsi" w:hAnsiTheme="majorHAnsi" w:cstheme="majorHAnsi"/>
          <w:sz w:val="22"/>
          <w:szCs w:val="22"/>
        </w:rPr>
        <w:br/>
        <w:t>- la possibilità di scaricare offline i contenuti con app desktop Reader+.</w:t>
      </w:r>
    </w:p>
    <w:p w14:paraId="06F782F4" w14:textId="31AF51B6" w:rsidR="005E2F9F" w:rsidRPr="00BA3081" w:rsidRDefault="005E2F9F" w:rsidP="005E2F9F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A3081">
        <w:rPr>
          <w:rFonts w:asciiTheme="majorHAnsi" w:hAnsiTheme="majorHAnsi" w:cstheme="majorHAnsi"/>
          <w:b/>
          <w:bCs/>
          <w:sz w:val="22"/>
          <w:szCs w:val="22"/>
        </w:rPr>
        <w:t>Libro digitale liquido</w:t>
      </w:r>
      <w:r w:rsidRPr="00BA3081">
        <w:rPr>
          <w:rFonts w:asciiTheme="majorHAnsi" w:hAnsiTheme="majorHAnsi" w:cstheme="majorHAnsi"/>
          <w:sz w:val="22"/>
          <w:szCs w:val="22"/>
        </w:rPr>
        <w:t>: la versione digitale del libro che si adatta a qualsiasi dispositivo, per docente e studente, disponibile online e offline. Il libro digitale liquido permette di inserire note e segnalibri, di studiare e ripassare scegliendo carattere, grandezza e sfondo preferiti, e di accedere alla modalità di lettura automatica e a tanti materiali multimediali integrativi, tra cui:</w:t>
      </w:r>
      <w:r w:rsidRPr="00BA3081">
        <w:rPr>
          <w:rFonts w:asciiTheme="majorHAnsi" w:hAnsiTheme="majorHAnsi" w:cstheme="majorHAnsi"/>
          <w:sz w:val="22"/>
          <w:szCs w:val="22"/>
        </w:rPr>
        <w:br/>
        <w:t>- videointerviste a professionisti del settore educativo e socio-sanitario;</w:t>
      </w:r>
      <w:r w:rsidRPr="00BA3081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BA3081">
        <w:rPr>
          <w:rFonts w:asciiTheme="majorHAnsi" w:hAnsiTheme="majorHAnsi" w:cstheme="majorHAnsi"/>
          <w:sz w:val="22"/>
          <w:szCs w:val="22"/>
        </w:rPr>
        <w:t>audioletture</w:t>
      </w:r>
      <w:proofErr w:type="spellEnd"/>
      <w:r w:rsidRPr="00BA3081">
        <w:rPr>
          <w:rFonts w:asciiTheme="majorHAnsi" w:hAnsiTheme="majorHAnsi" w:cstheme="majorHAnsi"/>
          <w:sz w:val="22"/>
          <w:szCs w:val="22"/>
        </w:rPr>
        <w:t xml:space="preserve"> di testi, libri, saggi;</w:t>
      </w:r>
      <w:r w:rsidRPr="00BA3081">
        <w:rPr>
          <w:rFonts w:asciiTheme="majorHAnsi" w:hAnsiTheme="majorHAnsi" w:cstheme="majorHAnsi"/>
          <w:sz w:val="22"/>
          <w:szCs w:val="22"/>
        </w:rPr>
        <w:br/>
        <w:t>- video filmici.</w:t>
      </w:r>
    </w:p>
    <w:p w14:paraId="606782D6" w14:textId="1F8A6694" w:rsidR="005E2F9F" w:rsidRPr="00BA3081" w:rsidRDefault="005E2F9F" w:rsidP="005E2F9F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proofErr w:type="spellStart"/>
      <w:r w:rsidRPr="00BA3081">
        <w:rPr>
          <w:rFonts w:asciiTheme="majorHAnsi" w:hAnsiTheme="majorHAnsi" w:cstheme="majorHAnsi"/>
          <w:b/>
          <w:bCs/>
          <w:sz w:val="22"/>
          <w:szCs w:val="22"/>
        </w:rPr>
        <w:t>MyApp</w:t>
      </w:r>
      <w:proofErr w:type="spellEnd"/>
      <w:r w:rsidRPr="00BA3081">
        <w:rPr>
          <w:rFonts w:asciiTheme="majorHAnsi" w:hAnsiTheme="majorHAnsi" w:cstheme="majorHAnsi"/>
          <w:sz w:val="22"/>
          <w:szCs w:val="22"/>
        </w:rPr>
        <w:t xml:space="preserve">: la app per studiare e ripassare, che grazie a un sistema di </w:t>
      </w:r>
      <w:proofErr w:type="spellStart"/>
      <w:r w:rsidRPr="00BA3081">
        <w:rPr>
          <w:rFonts w:asciiTheme="majorHAnsi" w:hAnsiTheme="majorHAnsi" w:cstheme="majorHAnsi"/>
          <w:sz w:val="22"/>
          <w:szCs w:val="22"/>
        </w:rPr>
        <w:t>QRcode</w:t>
      </w:r>
      <w:proofErr w:type="spellEnd"/>
      <w:r w:rsidRPr="00BA3081">
        <w:rPr>
          <w:rFonts w:asciiTheme="majorHAnsi" w:hAnsiTheme="majorHAnsi" w:cstheme="majorHAnsi"/>
          <w:sz w:val="22"/>
          <w:szCs w:val="22"/>
        </w:rPr>
        <w:t xml:space="preserve"> presenti all’interno delle pagine del libro attiva i contenuti multimediali e le risorse digitali del libro, tra cui:</w:t>
      </w:r>
      <w:r w:rsidRPr="00BA3081">
        <w:rPr>
          <w:rFonts w:asciiTheme="majorHAnsi" w:hAnsiTheme="majorHAnsi" w:cstheme="majorHAnsi"/>
          <w:sz w:val="22"/>
          <w:szCs w:val="22"/>
        </w:rPr>
        <w:br/>
        <w:t>- videolezioni;</w:t>
      </w:r>
      <w:r w:rsidRPr="00BA3081">
        <w:rPr>
          <w:rFonts w:asciiTheme="majorHAnsi" w:hAnsiTheme="majorHAnsi" w:cstheme="majorHAnsi"/>
          <w:sz w:val="22"/>
          <w:szCs w:val="22"/>
        </w:rPr>
        <w:br/>
        <w:t xml:space="preserve">- sintesi audiovisive di </w:t>
      </w:r>
      <w:proofErr w:type="spellStart"/>
      <w:r w:rsidRPr="00BA3081">
        <w:rPr>
          <w:rFonts w:asciiTheme="majorHAnsi" w:hAnsiTheme="majorHAnsi" w:cstheme="majorHAnsi"/>
          <w:sz w:val="22"/>
          <w:szCs w:val="22"/>
        </w:rPr>
        <w:t>UdA</w:t>
      </w:r>
      <w:proofErr w:type="spellEnd"/>
      <w:r w:rsidRPr="00BA3081">
        <w:rPr>
          <w:rFonts w:asciiTheme="majorHAnsi" w:hAnsiTheme="majorHAnsi" w:cstheme="majorHAnsi"/>
          <w:sz w:val="22"/>
          <w:szCs w:val="22"/>
        </w:rPr>
        <w:t>;</w:t>
      </w:r>
      <w:r w:rsidRPr="00BA3081">
        <w:rPr>
          <w:rFonts w:asciiTheme="majorHAnsi" w:hAnsiTheme="majorHAnsi" w:cstheme="majorHAnsi"/>
          <w:sz w:val="22"/>
          <w:szCs w:val="22"/>
        </w:rPr>
        <w:br/>
        <w:t>- esercizi interattivi;</w:t>
      </w:r>
      <w:r w:rsidRPr="00BA3081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BA3081">
        <w:rPr>
          <w:rFonts w:asciiTheme="majorHAnsi" w:hAnsiTheme="majorHAnsi" w:cstheme="majorHAnsi"/>
          <w:sz w:val="22"/>
          <w:szCs w:val="22"/>
        </w:rPr>
        <w:t>flashcard</w:t>
      </w:r>
      <w:proofErr w:type="spellEnd"/>
      <w:r w:rsidRPr="00BA3081">
        <w:rPr>
          <w:rFonts w:asciiTheme="majorHAnsi" w:hAnsiTheme="majorHAnsi" w:cstheme="majorHAnsi"/>
          <w:sz w:val="22"/>
          <w:szCs w:val="22"/>
        </w:rPr>
        <w:t xml:space="preserve"> per il ripasso di </w:t>
      </w:r>
      <w:proofErr w:type="spellStart"/>
      <w:r w:rsidRPr="00BA3081">
        <w:rPr>
          <w:rFonts w:asciiTheme="majorHAnsi" w:hAnsiTheme="majorHAnsi" w:cstheme="majorHAnsi"/>
          <w:sz w:val="22"/>
          <w:szCs w:val="22"/>
        </w:rPr>
        <w:t>UdA</w:t>
      </w:r>
      <w:proofErr w:type="spellEnd"/>
      <w:r w:rsidRPr="00BA3081">
        <w:rPr>
          <w:rFonts w:asciiTheme="majorHAnsi" w:hAnsiTheme="majorHAnsi" w:cstheme="majorHAnsi"/>
          <w:sz w:val="22"/>
          <w:szCs w:val="22"/>
        </w:rPr>
        <w:t>.</w:t>
      </w:r>
    </w:p>
    <w:p w14:paraId="03CDCF35" w14:textId="77777777" w:rsidR="004C4299" w:rsidRDefault="005E2F9F" w:rsidP="004C4299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A3081">
        <w:rPr>
          <w:rFonts w:asciiTheme="majorHAnsi" w:hAnsiTheme="majorHAnsi" w:cstheme="majorHAnsi"/>
          <w:b/>
          <w:bCs/>
          <w:sz w:val="22"/>
          <w:szCs w:val="22"/>
        </w:rPr>
        <w:t>Piattaforma KmZero</w:t>
      </w:r>
      <w:r w:rsidRPr="00BA3081">
        <w:rPr>
          <w:rFonts w:asciiTheme="majorHAnsi" w:hAnsiTheme="majorHAnsi" w:cstheme="majorHAnsi"/>
          <w:sz w:val="22"/>
          <w:szCs w:val="22"/>
        </w:rPr>
        <w:t>: l’ambiente online per docenti e studenti, con migliaia di contenuti digitali di qualità, disponibili online e offline. In particolare, l’insegnante può:</w:t>
      </w:r>
      <w:r w:rsidRPr="00BA3081">
        <w:rPr>
          <w:rFonts w:asciiTheme="majorHAnsi" w:hAnsiTheme="majorHAnsi" w:cstheme="majorHAnsi"/>
          <w:sz w:val="22"/>
          <w:szCs w:val="22"/>
        </w:rPr>
        <w:br/>
        <w:t>- accedere alla guida del libro in adozione, a lezioni e verifiche pronte per l’uso, e a una selezione di contenuti di formazione Pearson Academy;</w:t>
      </w:r>
      <w:r w:rsidRPr="00BA3081">
        <w:rPr>
          <w:rFonts w:asciiTheme="majorHAnsi" w:hAnsiTheme="majorHAnsi" w:cstheme="majorHAnsi"/>
          <w:sz w:val="22"/>
          <w:szCs w:val="22"/>
        </w:rPr>
        <w:br/>
        <w:t>- costruire la propria lezione e le proprie verifiche personalizzate;</w:t>
      </w:r>
      <w:r w:rsidRPr="00BA3081">
        <w:rPr>
          <w:rFonts w:asciiTheme="majorHAnsi" w:hAnsiTheme="majorHAnsi" w:cstheme="majorHAnsi"/>
          <w:sz w:val="22"/>
          <w:szCs w:val="22"/>
        </w:rPr>
        <w:br/>
        <w:t>- assegnare attività didattiche, tra cui simulazioni di casi reali in forma di </w:t>
      </w:r>
      <w:proofErr w:type="spellStart"/>
      <w:r w:rsidRPr="00BA3081">
        <w:rPr>
          <w:rFonts w:asciiTheme="majorHAnsi" w:hAnsiTheme="majorHAnsi" w:cstheme="majorHAnsi"/>
          <w:b/>
          <w:bCs/>
          <w:sz w:val="22"/>
          <w:szCs w:val="22"/>
        </w:rPr>
        <w:t>role</w:t>
      </w:r>
      <w:proofErr w:type="spellEnd"/>
      <w:r w:rsidRPr="00BA3081">
        <w:rPr>
          <w:rFonts w:asciiTheme="majorHAnsi" w:hAnsiTheme="majorHAnsi" w:cstheme="majorHAnsi"/>
          <w:b/>
          <w:bCs/>
          <w:sz w:val="22"/>
          <w:szCs w:val="22"/>
        </w:rPr>
        <w:t xml:space="preserve"> playing </w:t>
      </w:r>
      <w:r w:rsidRPr="00BA3081">
        <w:rPr>
          <w:rFonts w:asciiTheme="majorHAnsi" w:hAnsiTheme="majorHAnsi" w:cstheme="majorHAnsi"/>
          <w:sz w:val="22"/>
          <w:szCs w:val="22"/>
        </w:rPr>
        <w:t>realizzate in Google Moduli™</w:t>
      </w:r>
      <w:r w:rsidRPr="00BA3081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Pr="00BA3081">
        <w:rPr>
          <w:rFonts w:asciiTheme="majorHAnsi" w:hAnsiTheme="majorHAnsi" w:cstheme="majorHAnsi"/>
          <w:sz w:val="22"/>
          <w:szCs w:val="22"/>
        </w:rPr>
        <w:t> attraverso </w:t>
      </w:r>
      <w:r w:rsidRPr="00BA3081">
        <w:rPr>
          <w:rFonts w:asciiTheme="majorHAnsi" w:hAnsiTheme="majorHAnsi" w:cstheme="majorHAnsi"/>
          <w:b/>
          <w:bCs/>
          <w:sz w:val="22"/>
          <w:szCs w:val="22"/>
        </w:rPr>
        <w:t xml:space="preserve">Google </w:t>
      </w:r>
      <w:proofErr w:type="spellStart"/>
      <w:r w:rsidRPr="00BA3081">
        <w:rPr>
          <w:rFonts w:asciiTheme="majorHAnsi" w:hAnsiTheme="majorHAnsi" w:cstheme="majorHAnsi"/>
          <w:b/>
          <w:bCs/>
          <w:sz w:val="22"/>
          <w:szCs w:val="22"/>
        </w:rPr>
        <w:t>Classroom</w:t>
      </w:r>
      <w:proofErr w:type="spellEnd"/>
      <w:r w:rsidRPr="00BA3081">
        <w:rPr>
          <w:rFonts w:asciiTheme="majorHAnsi" w:hAnsiTheme="majorHAnsi" w:cstheme="majorHAnsi"/>
          <w:b/>
          <w:bCs/>
          <w:sz w:val="22"/>
          <w:szCs w:val="22"/>
        </w:rPr>
        <w:t>™</w:t>
      </w:r>
      <w:r w:rsidRPr="00BA3081">
        <w:rPr>
          <w:rFonts w:asciiTheme="majorHAnsi" w:hAnsiTheme="majorHAnsi" w:cstheme="majorHAnsi"/>
          <w:sz w:val="22"/>
          <w:szCs w:val="22"/>
        </w:rPr>
        <w:t>, </w:t>
      </w:r>
      <w:r w:rsidRPr="00BA3081">
        <w:rPr>
          <w:rFonts w:asciiTheme="majorHAnsi" w:hAnsiTheme="majorHAnsi" w:cstheme="majorHAnsi"/>
          <w:b/>
          <w:bCs/>
          <w:sz w:val="22"/>
          <w:szCs w:val="22"/>
        </w:rPr>
        <w:t>Microsoft Teams®</w:t>
      </w:r>
      <w:r w:rsidRPr="00BA3081">
        <w:rPr>
          <w:rFonts w:asciiTheme="majorHAnsi" w:hAnsiTheme="majorHAnsi" w:cstheme="majorHAnsi"/>
          <w:sz w:val="22"/>
          <w:szCs w:val="22"/>
        </w:rPr>
        <w:t> e </w:t>
      </w:r>
      <w:r w:rsidRPr="00BA3081">
        <w:rPr>
          <w:rFonts w:asciiTheme="majorHAnsi" w:hAnsiTheme="majorHAnsi" w:cstheme="majorHAnsi"/>
          <w:b/>
          <w:bCs/>
          <w:sz w:val="22"/>
          <w:szCs w:val="22"/>
        </w:rPr>
        <w:t>Classe virtuale Pearson</w:t>
      </w:r>
      <w:r w:rsidRPr="00BA3081">
        <w:rPr>
          <w:rFonts w:asciiTheme="majorHAnsi" w:hAnsiTheme="majorHAnsi" w:cstheme="majorHAnsi"/>
          <w:sz w:val="22"/>
          <w:szCs w:val="22"/>
        </w:rPr>
        <w:t>.</w:t>
      </w:r>
    </w:p>
    <w:p w14:paraId="645170B2" w14:textId="0B70DCA8" w:rsidR="005E2F9F" w:rsidRPr="004C4299" w:rsidRDefault="004C4299" w:rsidP="004C4299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4C4299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My Social Reading with </w:t>
      </w:r>
      <w:proofErr w:type="spellStart"/>
      <w:r w:rsidRPr="004C4299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Betwyll</w:t>
      </w:r>
      <w:proofErr w:type="spellEnd"/>
      <w:r w:rsidRPr="004C4299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: il corso è abbinato al progetto My Social Reading with </w:t>
      </w:r>
      <w:proofErr w:type="spellStart"/>
      <w:r w:rsidRPr="004C4299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Betwyll</w:t>
      </w:r>
      <w:proofErr w:type="spellEnd"/>
      <w:r w:rsidRPr="004C4299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che permette a docenti e studenti di leggere un testo online, commentarlo e discuterne secondo le dinamiche tipiche dei social network. Tramite l’app gratuita lo smartphone si trasforma in uno strumento di apprendimento, per esercitare competenze strategiche di lettura, scrittura e cittadinanza digitale. Oltre ai percorsi di lettura pubblici, è disponibile per chi adotta il corso una ricca biblioteca di percorsi privati da fruire in autonomia con la propria classe. </w:t>
      </w:r>
    </w:p>
    <w:sectPr w:rsidR="005E2F9F" w:rsidRPr="004C4299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C359E"/>
    <w:multiLevelType w:val="multilevel"/>
    <w:tmpl w:val="6440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8B197F"/>
    <w:multiLevelType w:val="multilevel"/>
    <w:tmpl w:val="8826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32078408">
    <w:abstractNumId w:val="1"/>
  </w:num>
  <w:num w:numId="2" w16cid:durableId="1250195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9F"/>
    <w:rsid w:val="000526D7"/>
    <w:rsid w:val="000B7554"/>
    <w:rsid w:val="00124D20"/>
    <w:rsid w:val="001E6A48"/>
    <w:rsid w:val="004C4299"/>
    <w:rsid w:val="005A336F"/>
    <w:rsid w:val="005E2F9F"/>
    <w:rsid w:val="006221BD"/>
    <w:rsid w:val="006C11BD"/>
    <w:rsid w:val="006F66F6"/>
    <w:rsid w:val="00864C56"/>
    <w:rsid w:val="00AD730B"/>
    <w:rsid w:val="00BA3081"/>
    <w:rsid w:val="00C72386"/>
    <w:rsid w:val="00D24C47"/>
    <w:rsid w:val="00D67CB7"/>
    <w:rsid w:val="00D8787D"/>
    <w:rsid w:val="00E11576"/>
    <w:rsid w:val="00E3413C"/>
    <w:rsid w:val="00E47058"/>
    <w:rsid w:val="00E56E1D"/>
    <w:rsid w:val="00EA7FC3"/>
    <w:rsid w:val="00F5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3909"/>
  <w15:chartTrackingRefBased/>
  <w15:docId w15:val="{17E2376B-9B75-42B4-9531-652B9AE4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2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E2F9F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5E2F9F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5E2F9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2F9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2F9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E2F9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47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54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4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73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149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7138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8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18</cp:revision>
  <dcterms:created xsi:type="dcterms:W3CDTF">2022-02-02T18:08:00Z</dcterms:created>
  <dcterms:modified xsi:type="dcterms:W3CDTF">2023-02-28T14:45:00Z</dcterms:modified>
</cp:coreProperties>
</file>